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sz w:val="20"/>
        </w:rPr>
      </w:pPr>
    </w:p>
    <w:p>
      <w:pPr>
        <w:pStyle w:val="BodyText"/>
        <w:spacing w:before="1"/>
        <w:ind w:left="0" w:firstLine="0"/>
        <w:rPr>
          <w:sz w:val="29"/>
        </w:rPr>
      </w:pPr>
    </w:p>
    <w:p>
      <w:pPr>
        <w:pStyle w:val="Heading1"/>
        <w:spacing w:before="100"/>
        <w:ind w:left="2149" w:firstLine="0"/>
      </w:pPr>
      <w:r>
        <w:rPr>
          <w:w w:val="125"/>
        </w:rPr>
        <w:t>462/2015. (XII. 29.) Korm.</w:t>
      </w:r>
      <w:r>
        <w:rPr>
          <w:spacing w:val="-23"/>
          <w:w w:val="125"/>
        </w:rPr>
        <w:t> </w:t>
      </w:r>
      <w:r>
        <w:rPr>
          <w:w w:val="125"/>
        </w:rPr>
        <w:t>rendelet</w:t>
      </w:r>
    </w:p>
    <w:p>
      <w:pPr>
        <w:pStyle w:val="BodyText"/>
        <w:spacing w:before="5"/>
        <w:ind w:left="0" w:firstLine="0"/>
        <w:rPr>
          <w:rFonts w:ascii="Arial"/>
          <w:b/>
          <w:sz w:val="41"/>
        </w:rPr>
      </w:pPr>
    </w:p>
    <w:p>
      <w:pPr>
        <w:spacing w:line="223" w:lineRule="auto" w:before="0"/>
        <w:ind w:left="173" w:right="180" w:hanging="12"/>
        <w:jc w:val="center"/>
        <w:rPr>
          <w:rFonts w:ascii="Arial" w:hAnsi="Arial"/>
          <w:b/>
          <w:sz w:val="28"/>
        </w:rPr>
      </w:pPr>
      <w:r>
        <w:rPr>
          <w:rFonts w:ascii="Arial" w:hAnsi="Arial"/>
          <w:b/>
          <w:w w:val="120"/>
          <w:sz w:val="28"/>
        </w:rPr>
        <w:t>a jelzáloghitel nyújtásával, közvetítéssel kapcsolatos eljárásra,</w:t>
      </w:r>
      <w:r>
        <w:rPr>
          <w:rFonts w:ascii="Arial" w:hAnsi="Arial"/>
          <w:b/>
          <w:spacing w:val="-20"/>
          <w:w w:val="120"/>
          <w:sz w:val="28"/>
        </w:rPr>
        <w:t> </w:t>
      </w:r>
      <w:r>
        <w:rPr>
          <w:rFonts w:ascii="Arial" w:hAnsi="Arial"/>
          <w:b/>
          <w:w w:val="120"/>
          <w:sz w:val="28"/>
        </w:rPr>
        <w:t>a</w:t>
      </w:r>
      <w:r>
        <w:rPr>
          <w:rFonts w:ascii="Arial" w:hAnsi="Arial"/>
          <w:b/>
          <w:spacing w:val="-19"/>
          <w:w w:val="120"/>
          <w:sz w:val="28"/>
        </w:rPr>
        <w:t> </w:t>
      </w:r>
      <w:r>
        <w:rPr>
          <w:rFonts w:ascii="Arial" w:hAnsi="Arial"/>
          <w:b/>
          <w:w w:val="120"/>
          <w:sz w:val="28"/>
        </w:rPr>
        <w:t>hiteltanácsadásra</w:t>
      </w:r>
      <w:r>
        <w:rPr>
          <w:rFonts w:ascii="Arial" w:hAnsi="Arial"/>
          <w:b/>
          <w:spacing w:val="-19"/>
          <w:w w:val="120"/>
          <w:sz w:val="28"/>
        </w:rPr>
        <w:t> </w:t>
      </w:r>
      <w:r>
        <w:rPr>
          <w:rFonts w:ascii="Arial" w:hAnsi="Arial"/>
          <w:b/>
          <w:w w:val="120"/>
          <w:sz w:val="28"/>
        </w:rPr>
        <w:t>és</w:t>
      </w:r>
      <w:r>
        <w:rPr>
          <w:rFonts w:ascii="Arial" w:hAnsi="Arial"/>
          <w:b/>
          <w:spacing w:val="-20"/>
          <w:w w:val="120"/>
          <w:sz w:val="28"/>
        </w:rPr>
        <w:t> </w:t>
      </w:r>
      <w:r>
        <w:rPr>
          <w:rFonts w:ascii="Arial" w:hAnsi="Arial"/>
          <w:b/>
          <w:w w:val="120"/>
          <w:sz w:val="28"/>
        </w:rPr>
        <w:t>a</w:t>
      </w:r>
      <w:r>
        <w:rPr>
          <w:rFonts w:ascii="Arial" w:hAnsi="Arial"/>
          <w:b/>
          <w:spacing w:val="-19"/>
          <w:w w:val="120"/>
          <w:sz w:val="28"/>
        </w:rPr>
        <w:t> </w:t>
      </w:r>
      <w:r>
        <w:rPr>
          <w:rFonts w:ascii="Arial" w:hAnsi="Arial"/>
          <w:b/>
          <w:w w:val="120"/>
          <w:sz w:val="28"/>
        </w:rPr>
        <w:t>foglalkoztatottak</w:t>
      </w:r>
      <w:r>
        <w:rPr>
          <w:rFonts w:ascii="Arial" w:hAnsi="Arial"/>
          <w:b/>
          <w:spacing w:val="-19"/>
          <w:w w:val="120"/>
          <w:sz w:val="28"/>
        </w:rPr>
        <w:t> </w:t>
      </w:r>
      <w:r>
        <w:rPr>
          <w:rFonts w:ascii="Arial" w:hAnsi="Arial"/>
          <w:b/>
          <w:w w:val="120"/>
          <w:sz w:val="28"/>
        </w:rPr>
        <w:t>szakmai ismereteire vonatkozó</w:t>
      </w:r>
      <w:r>
        <w:rPr>
          <w:rFonts w:ascii="Arial" w:hAnsi="Arial"/>
          <w:b/>
          <w:spacing w:val="-8"/>
          <w:w w:val="120"/>
          <w:sz w:val="28"/>
        </w:rPr>
        <w:t> </w:t>
      </w:r>
      <w:r>
        <w:rPr>
          <w:rFonts w:ascii="Arial" w:hAnsi="Arial"/>
          <w:b/>
          <w:w w:val="120"/>
          <w:sz w:val="28"/>
        </w:rPr>
        <w:t>szabályokról</w:t>
      </w:r>
    </w:p>
    <w:p>
      <w:pPr>
        <w:pStyle w:val="BodyText"/>
        <w:spacing w:line="268" w:lineRule="exact" w:before="218"/>
        <w:ind w:left="317" w:firstLine="0"/>
      </w:pPr>
      <w:r>
        <w:rPr>
          <w:w w:val="120"/>
        </w:rPr>
        <w:t>A</w:t>
      </w:r>
      <w:r>
        <w:rPr>
          <w:spacing w:val="19"/>
          <w:w w:val="120"/>
        </w:rPr>
        <w:t> </w:t>
      </w:r>
      <w:r>
        <w:rPr>
          <w:w w:val="120"/>
        </w:rPr>
        <w:t>Kormány</w:t>
      </w:r>
      <w:r>
        <w:rPr>
          <w:spacing w:val="20"/>
          <w:w w:val="120"/>
        </w:rPr>
        <w:t> </w:t>
      </w:r>
      <w:r>
        <w:rPr>
          <w:w w:val="120"/>
        </w:rPr>
        <w:t>a</w:t>
      </w:r>
      <w:r>
        <w:rPr>
          <w:spacing w:val="20"/>
          <w:w w:val="120"/>
        </w:rPr>
        <w:t> </w:t>
      </w:r>
      <w:r>
        <w:rPr>
          <w:w w:val="120"/>
        </w:rPr>
        <w:t>fogyasztónak</w:t>
      </w:r>
      <w:r>
        <w:rPr>
          <w:spacing w:val="20"/>
          <w:w w:val="120"/>
        </w:rPr>
        <w:t> </w:t>
      </w:r>
      <w:r>
        <w:rPr>
          <w:w w:val="120"/>
        </w:rPr>
        <w:t>nyújtott</w:t>
      </w:r>
      <w:r>
        <w:rPr>
          <w:spacing w:val="20"/>
          <w:w w:val="120"/>
        </w:rPr>
        <w:t> </w:t>
      </w:r>
      <w:r>
        <w:rPr>
          <w:w w:val="120"/>
        </w:rPr>
        <w:t>hitelről</w:t>
      </w:r>
      <w:r>
        <w:rPr>
          <w:spacing w:val="20"/>
          <w:w w:val="120"/>
        </w:rPr>
        <w:t> </w:t>
      </w:r>
      <w:r>
        <w:rPr>
          <w:w w:val="120"/>
        </w:rPr>
        <w:t>szóló</w:t>
      </w:r>
      <w:r>
        <w:rPr>
          <w:spacing w:val="20"/>
          <w:w w:val="120"/>
        </w:rPr>
        <w:t> </w:t>
      </w:r>
      <w:r>
        <w:rPr>
          <w:w w:val="120"/>
        </w:rPr>
        <w:t>2009.</w:t>
      </w:r>
      <w:r>
        <w:rPr>
          <w:spacing w:val="18"/>
          <w:w w:val="120"/>
        </w:rPr>
        <w:t> </w:t>
      </w:r>
      <w:r>
        <w:rPr>
          <w:w w:val="120"/>
        </w:rPr>
        <w:t>évi</w:t>
      </w:r>
      <w:r>
        <w:rPr>
          <w:spacing w:val="19"/>
          <w:w w:val="120"/>
        </w:rPr>
        <w:t> </w:t>
      </w:r>
      <w:r>
        <w:rPr>
          <w:w w:val="120"/>
        </w:rPr>
        <w:t>CLXII.</w:t>
      </w:r>
      <w:r>
        <w:rPr>
          <w:spacing w:val="20"/>
          <w:w w:val="120"/>
        </w:rPr>
        <w:t> </w:t>
      </w:r>
      <w:r>
        <w:rPr>
          <w:w w:val="120"/>
        </w:rPr>
        <w:t>törvény</w:t>
      </w:r>
      <w:r>
        <w:rPr>
          <w:spacing w:val="18"/>
          <w:w w:val="120"/>
        </w:rPr>
        <w:t> </w:t>
      </w:r>
      <w:r>
        <w:rPr>
          <w:w w:val="120"/>
        </w:rPr>
        <w:t>30.</w:t>
      </w:r>
    </w:p>
    <w:p>
      <w:pPr>
        <w:pStyle w:val="BodyText"/>
        <w:spacing w:line="225" w:lineRule="auto" w:before="5"/>
        <w:ind w:left="118" w:right="132" w:firstLine="0"/>
        <w:jc w:val="center"/>
      </w:pPr>
      <w:r>
        <w:rPr>
          <w:w w:val="130"/>
        </w:rPr>
        <w:t>§</w:t>
      </w:r>
      <w:r>
        <w:rPr>
          <w:spacing w:val="-9"/>
          <w:w w:val="130"/>
        </w:rPr>
        <w:t> </w:t>
      </w:r>
      <w:r>
        <w:rPr>
          <w:i/>
          <w:w w:val="130"/>
        </w:rPr>
        <w:t>c)</w:t>
      </w:r>
      <w:r>
        <w:rPr>
          <w:i/>
          <w:spacing w:val="-8"/>
          <w:w w:val="130"/>
        </w:rPr>
        <w:t> </w:t>
      </w:r>
      <w:r>
        <w:rPr>
          <w:w w:val="130"/>
        </w:rPr>
        <w:t>és</w:t>
      </w:r>
      <w:r>
        <w:rPr>
          <w:spacing w:val="-8"/>
          <w:w w:val="130"/>
        </w:rPr>
        <w:t> </w:t>
      </w:r>
      <w:r>
        <w:rPr>
          <w:i/>
          <w:w w:val="130"/>
        </w:rPr>
        <w:t>d)</w:t>
      </w:r>
      <w:r>
        <w:rPr>
          <w:i/>
          <w:spacing w:val="-8"/>
          <w:w w:val="130"/>
        </w:rPr>
        <w:t> </w:t>
      </w:r>
      <w:r>
        <w:rPr>
          <w:w w:val="130"/>
        </w:rPr>
        <w:t>pontjában</w:t>
      </w:r>
      <w:r>
        <w:rPr>
          <w:spacing w:val="3"/>
          <w:w w:val="130"/>
        </w:rPr>
        <w:t> </w:t>
      </w:r>
      <w:r>
        <w:rPr>
          <w:w w:val="130"/>
        </w:rPr>
        <w:t>kapott</w:t>
      </w:r>
      <w:r>
        <w:rPr>
          <w:spacing w:val="-19"/>
          <w:w w:val="130"/>
        </w:rPr>
        <w:t> </w:t>
      </w:r>
      <w:r>
        <w:rPr>
          <w:w w:val="130"/>
        </w:rPr>
        <w:t>felhatalmazás</w:t>
      </w:r>
      <w:r>
        <w:rPr>
          <w:spacing w:val="-8"/>
          <w:w w:val="130"/>
        </w:rPr>
        <w:t> </w:t>
      </w:r>
      <w:r>
        <w:rPr>
          <w:w w:val="130"/>
        </w:rPr>
        <w:t>alapján,</w:t>
      </w:r>
      <w:r>
        <w:rPr>
          <w:spacing w:val="-8"/>
          <w:w w:val="130"/>
        </w:rPr>
        <w:t> </w:t>
      </w:r>
      <w:r>
        <w:rPr>
          <w:w w:val="130"/>
        </w:rPr>
        <w:t>az</w:t>
      </w:r>
      <w:r>
        <w:rPr>
          <w:spacing w:val="-8"/>
          <w:w w:val="130"/>
        </w:rPr>
        <w:t> </w:t>
      </w:r>
      <w:r>
        <w:rPr>
          <w:w w:val="130"/>
        </w:rPr>
        <w:t>Alaptörvény</w:t>
      </w:r>
      <w:r>
        <w:rPr>
          <w:spacing w:val="-8"/>
          <w:w w:val="130"/>
        </w:rPr>
        <w:t> </w:t>
      </w:r>
      <w:r>
        <w:rPr>
          <w:w w:val="130"/>
        </w:rPr>
        <w:t>15.</w:t>
      </w:r>
      <w:r>
        <w:rPr>
          <w:spacing w:val="-8"/>
          <w:w w:val="130"/>
        </w:rPr>
        <w:t> </w:t>
      </w:r>
      <w:r>
        <w:rPr>
          <w:w w:val="130"/>
        </w:rPr>
        <w:t>cikk</w:t>
      </w:r>
      <w:r>
        <w:rPr>
          <w:spacing w:val="-8"/>
          <w:w w:val="130"/>
        </w:rPr>
        <w:t> </w:t>
      </w:r>
      <w:r>
        <w:rPr>
          <w:w w:val="130"/>
        </w:rPr>
        <w:t>(1) bekezdésében</w:t>
      </w:r>
      <w:r>
        <w:rPr>
          <w:spacing w:val="-28"/>
          <w:w w:val="130"/>
        </w:rPr>
        <w:t> </w:t>
      </w:r>
      <w:r>
        <w:rPr>
          <w:w w:val="130"/>
        </w:rPr>
        <w:t>meghatározott</w:t>
      </w:r>
      <w:r>
        <w:rPr>
          <w:spacing w:val="-28"/>
          <w:w w:val="130"/>
        </w:rPr>
        <w:t> </w:t>
      </w:r>
      <w:r>
        <w:rPr>
          <w:w w:val="130"/>
        </w:rPr>
        <w:t>feladatkörében</w:t>
      </w:r>
      <w:r>
        <w:rPr>
          <w:spacing w:val="-28"/>
          <w:w w:val="130"/>
        </w:rPr>
        <w:t> </w:t>
      </w:r>
      <w:r>
        <w:rPr>
          <w:w w:val="130"/>
        </w:rPr>
        <w:t>eljárva</w:t>
      </w:r>
      <w:r>
        <w:rPr>
          <w:spacing w:val="-28"/>
          <w:w w:val="130"/>
        </w:rPr>
        <w:t> </w:t>
      </w:r>
      <w:r>
        <w:rPr>
          <w:w w:val="130"/>
        </w:rPr>
        <w:t>a</w:t>
      </w:r>
      <w:r>
        <w:rPr>
          <w:spacing w:val="-28"/>
          <w:w w:val="130"/>
        </w:rPr>
        <w:t> </w:t>
      </w:r>
      <w:r>
        <w:rPr>
          <w:w w:val="130"/>
        </w:rPr>
        <w:t>következőket</w:t>
      </w:r>
      <w:r>
        <w:rPr>
          <w:spacing w:val="-28"/>
          <w:w w:val="130"/>
        </w:rPr>
        <w:t> </w:t>
      </w:r>
      <w:r>
        <w:rPr>
          <w:w w:val="130"/>
        </w:rPr>
        <w:t>rendeli</w:t>
      </w:r>
      <w:r>
        <w:rPr>
          <w:spacing w:val="-27"/>
          <w:w w:val="130"/>
        </w:rPr>
        <w:t> </w:t>
      </w:r>
      <w:r>
        <w:rPr>
          <w:w w:val="130"/>
        </w:rPr>
        <w:t>el:</w:t>
      </w:r>
    </w:p>
    <w:p>
      <w:pPr>
        <w:pStyle w:val="Heading2"/>
        <w:spacing w:before="227"/>
        <w:ind w:left="2888"/>
      </w:pPr>
      <w:r>
        <w:rPr>
          <w:w w:val="120"/>
        </w:rPr>
        <w:t>1. A rendelet alkalmazási köre</w:t>
      </w:r>
    </w:p>
    <w:p>
      <w:pPr>
        <w:pStyle w:val="ListParagraph"/>
        <w:numPr>
          <w:ilvl w:val="0"/>
          <w:numId w:val="1"/>
        </w:numPr>
        <w:tabs>
          <w:tab w:pos="671" w:val="left" w:leader="none"/>
        </w:tabs>
        <w:spacing w:line="225" w:lineRule="auto" w:before="238" w:after="0"/>
        <w:ind w:left="113" w:right="126" w:firstLine="204"/>
        <w:jc w:val="both"/>
        <w:rPr>
          <w:rFonts w:ascii="Arial" w:hAnsi="Arial"/>
          <w:sz w:val="24"/>
        </w:rPr>
      </w:pPr>
      <w:r>
        <w:rPr>
          <w:rFonts w:ascii="Arial" w:hAnsi="Arial"/>
          <w:b/>
          <w:w w:val="125"/>
          <w:sz w:val="24"/>
        </w:rPr>
        <w:t>§ </w:t>
      </w:r>
      <w:r>
        <w:rPr>
          <w:w w:val="125"/>
          <w:sz w:val="24"/>
        </w:rPr>
        <w:t>(1) E rendelet előírásait a fogyasztónak nyújtott hitelről szóló 2009. évi CLXII. törvény (a továbbiakban: Fhtv.) hatálya alá tartozó jelzáloghitel és ingatlanra vonatkozó pénzügyi lízing (a továbbiakban együtt: jelzáloghitel) nyújtása, közvetítése, továbbá a hiteltanácsadás esetén kell</w:t>
      </w:r>
      <w:r>
        <w:rPr>
          <w:spacing w:val="54"/>
          <w:w w:val="125"/>
          <w:sz w:val="24"/>
        </w:rPr>
        <w:t> </w:t>
      </w:r>
      <w:r>
        <w:rPr>
          <w:w w:val="125"/>
          <w:sz w:val="24"/>
        </w:rPr>
        <w:t>alkalmazni.</w:t>
      </w:r>
    </w:p>
    <w:p>
      <w:pPr>
        <w:pStyle w:val="BodyText"/>
        <w:spacing w:line="225" w:lineRule="auto" w:before="2"/>
        <w:ind w:right="130"/>
        <w:jc w:val="both"/>
      </w:pPr>
      <w:r>
        <w:rPr>
          <w:w w:val="130"/>
        </w:rPr>
        <w:t>(2) E rendeletben használt fogalmak értelmezése tekintetében az Fhtv., valamint a hitelintézetekről és a pénzügyi vállalkozásokról szóló törvény rendelkezéseit kell alkalmazni.</w:t>
      </w:r>
    </w:p>
    <w:p>
      <w:pPr>
        <w:pStyle w:val="Heading2"/>
        <w:numPr>
          <w:ilvl w:val="0"/>
          <w:numId w:val="1"/>
        </w:numPr>
        <w:tabs>
          <w:tab w:pos="938" w:val="left" w:leader="none"/>
        </w:tabs>
        <w:spacing w:line="225" w:lineRule="auto" w:before="241" w:after="0"/>
        <w:ind w:left="2770" w:right="609" w:hanging="2183"/>
        <w:jc w:val="left"/>
      </w:pPr>
      <w:r>
        <w:rPr>
          <w:w w:val="115"/>
        </w:rPr>
        <w:t>Általános követelmények jelzáloghitel nyújtása és közvetítése, valamint hiteltanácsadás</w:t>
      </w:r>
      <w:r>
        <w:rPr>
          <w:spacing w:val="16"/>
          <w:w w:val="115"/>
        </w:rPr>
        <w:t> </w:t>
      </w:r>
      <w:r>
        <w:rPr>
          <w:w w:val="115"/>
        </w:rPr>
        <w:t>esetén</w:t>
      </w:r>
    </w:p>
    <w:p>
      <w:pPr>
        <w:pStyle w:val="ListParagraph"/>
        <w:numPr>
          <w:ilvl w:val="0"/>
          <w:numId w:val="2"/>
        </w:numPr>
        <w:tabs>
          <w:tab w:pos="806" w:val="left" w:leader="none"/>
        </w:tabs>
        <w:spacing w:line="225" w:lineRule="auto" w:before="241" w:after="0"/>
        <w:ind w:left="113" w:right="124" w:firstLine="204"/>
        <w:jc w:val="both"/>
        <w:rPr>
          <w:rFonts w:ascii="Arial" w:hAnsi="Arial"/>
          <w:sz w:val="24"/>
        </w:rPr>
      </w:pPr>
      <w:r>
        <w:rPr>
          <w:rFonts w:ascii="Arial" w:hAnsi="Arial"/>
          <w:b/>
          <w:w w:val="125"/>
          <w:sz w:val="24"/>
        </w:rPr>
        <w:t>§ </w:t>
      </w:r>
      <w:r>
        <w:rPr>
          <w:w w:val="125"/>
          <w:sz w:val="24"/>
        </w:rPr>
        <w:t>(1) A hitelező, a hitelközvetítő és a közvetítői alvállalkozó a jelzáloghitelek feltételeinek kialakításakor, a hiteltanácsadás, valamint a hitelszerződés megkötése során és kapcsolódó szolgáltatások nyújtása vagy közvetítése esetén tisztességesen, becsületesen, átlátható módon, a szakmai elvárásoknak megfelelően, a fogyasztók érdekeit figyelembe véve jár el. A hitelszerződés megkötése során, a hiteltanácsadás során és kapcsolódó szolgáltatások nyújtása vagy közvetítése esetén a fogyasztó által közölt információk - ideértve a pénzügyi helyzetére vonatkozó információkat is -, igények, továbbá a fogyasztó személyes körülményei alapján a tervezett futamidő vonatkozásában alkotott ésszerű feltételezésekkel kell</w:t>
      </w:r>
      <w:r>
        <w:rPr>
          <w:spacing w:val="26"/>
          <w:w w:val="125"/>
          <w:sz w:val="24"/>
        </w:rPr>
        <w:t> </w:t>
      </w:r>
      <w:r>
        <w:rPr>
          <w:w w:val="125"/>
          <w:sz w:val="24"/>
        </w:rPr>
        <w:t>élni.</w:t>
      </w:r>
    </w:p>
    <w:p>
      <w:pPr>
        <w:pStyle w:val="ListParagraph"/>
        <w:numPr>
          <w:ilvl w:val="0"/>
          <w:numId w:val="3"/>
        </w:numPr>
        <w:tabs>
          <w:tab w:pos="811" w:val="left" w:leader="none"/>
        </w:tabs>
        <w:spacing w:line="225" w:lineRule="auto" w:before="6" w:after="0"/>
        <w:ind w:left="113" w:right="122" w:firstLine="204"/>
        <w:jc w:val="both"/>
        <w:rPr>
          <w:sz w:val="24"/>
        </w:rPr>
      </w:pPr>
      <w:r>
        <w:rPr>
          <w:w w:val="125"/>
          <w:sz w:val="24"/>
        </w:rPr>
        <w:t>A foglalkoztatottak és a hitelközvetítők díjazása során a hitelezőnek, továbbá a foglalkoztatottak és a közvetítői alvállalkozók díjazása során a hitelközvetítőnek olyan javadalmazási politikát kell kialakítania, amely biztosítja az (1) bekezdésben meghatározott</w:t>
      </w:r>
      <w:r>
        <w:rPr>
          <w:spacing w:val="15"/>
          <w:w w:val="125"/>
          <w:sz w:val="24"/>
        </w:rPr>
        <w:t> </w:t>
      </w:r>
      <w:r>
        <w:rPr>
          <w:w w:val="125"/>
          <w:sz w:val="24"/>
        </w:rPr>
        <w:t>eljárást.</w:t>
      </w:r>
    </w:p>
    <w:p>
      <w:pPr>
        <w:pStyle w:val="ListParagraph"/>
        <w:numPr>
          <w:ilvl w:val="0"/>
          <w:numId w:val="3"/>
        </w:numPr>
        <w:tabs>
          <w:tab w:pos="900" w:val="left" w:leader="none"/>
        </w:tabs>
        <w:spacing w:line="225" w:lineRule="auto" w:before="2" w:after="0"/>
        <w:ind w:left="113" w:right="126" w:firstLine="204"/>
        <w:jc w:val="both"/>
        <w:rPr>
          <w:sz w:val="24"/>
        </w:rPr>
      </w:pPr>
      <w:r>
        <w:rPr>
          <w:w w:val="125"/>
          <w:sz w:val="24"/>
        </w:rPr>
        <w:t>A hitelképesség vizsgálatáért felelős, a hiteldöntéseket meghozó foglalkoztatottakra vonatkozó javadalmazási politikának - figyelembe véve a hitelező méretét és szervezeti felépítését - az alábbi elveknek kell</w:t>
      </w:r>
      <w:r>
        <w:rPr>
          <w:spacing w:val="9"/>
          <w:w w:val="125"/>
          <w:sz w:val="24"/>
        </w:rPr>
        <w:t> </w:t>
      </w:r>
      <w:r>
        <w:rPr>
          <w:w w:val="125"/>
          <w:sz w:val="24"/>
        </w:rPr>
        <w:t>megfelelnie:</w:t>
      </w:r>
    </w:p>
    <w:p>
      <w:pPr>
        <w:pStyle w:val="ListParagraph"/>
        <w:numPr>
          <w:ilvl w:val="0"/>
          <w:numId w:val="4"/>
        </w:numPr>
        <w:tabs>
          <w:tab w:pos="667" w:val="left" w:leader="none"/>
        </w:tabs>
        <w:spacing w:line="225" w:lineRule="auto" w:before="2" w:after="0"/>
        <w:ind w:left="113" w:right="133" w:firstLine="204"/>
        <w:jc w:val="both"/>
        <w:rPr>
          <w:sz w:val="24"/>
        </w:rPr>
      </w:pPr>
      <w:r>
        <w:rPr>
          <w:w w:val="130"/>
          <w:sz w:val="24"/>
        </w:rPr>
        <w:t>összhangban van a hatékony és eredményes kockázatkezeléssel, és nem ösztönözhet a hitelező kockázatvállalási limitjeit meghaladó kockázatok vállalására,</w:t>
      </w:r>
    </w:p>
    <w:p>
      <w:pPr>
        <w:pStyle w:val="ListParagraph"/>
        <w:numPr>
          <w:ilvl w:val="0"/>
          <w:numId w:val="4"/>
        </w:numPr>
        <w:tabs>
          <w:tab w:pos="823" w:val="left" w:leader="none"/>
        </w:tabs>
        <w:spacing w:line="225" w:lineRule="auto" w:before="1" w:after="0"/>
        <w:ind w:left="113" w:right="122" w:firstLine="204"/>
        <w:jc w:val="both"/>
        <w:rPr>
          <w:sz w:val="24"/>
        </w:rPr>
      </w:pPr>
      <w:r>
        <w:rPr>
          <w:w w:val="130"/>
          <w:sz w:val="24"/>
        </w:rPr>
        <w:t>összhangban van a hitelező üzleti stratégiájával, célkitűzéseivel, értékeivel és hosszú távú érdekeivel</w:t>
      </w:r>
      <w:r>
        <w:rPr>
          <w:spacing w:val="-20"/>
          <w:w w:val="130"/>
          <w:sz w:val="24"/>
        </w:rPr>
        <w:t> </w:t>
      </w:r>
      <w:r>
        <w:rPr>
          <w:w w:val="130"/>
          <w:sz w:val="24"/>
        </w:rPr>
        <w:t>és</w:t>
      </w:r>
    </w:p>
    <w:p>
      <w:pPr>
        <w:pStyle w:val="ListParagraph"/>
        <w:numPr>
          <w:ilvl w:val="0"/>
          <w:numId w:val="4"/>
        </w:numPr>
        <w:tabs>
          <w:tab w:pos="687" w:val="left" w:leader="none"/>
        </w:tabs>
        <w:spacing w:line="225" w:lineRule="auto" w:before="2" w:after="0"/>
        <w:ind w:left="113" w:right="128" w:firstLine="204"/>
        <w:jc w:val="both"/>
        <w:rPr>
          <w:sz w:val="24"/>
        </w:rPr>
      </w:pPr>
      <w:r>
        <w:rPr>
          <w:w w:val="125"/>
          <w:sz w:val="24"/>
        </w:rPr>
        <w:t>az érdekkonfliktus elkerülését célzó intézkedéseket tartalmaz, ideértve annak előírását, hogy a javadalmazás nem függhet az elfogadott hitelkérelmek számától vagy</w:t>
      </w:r>
      <w:r>
        <w:rPr>
          <w:spacing w:val="1"/>
          <w:w w:val="125"/>
          <w:sz w:val="24"/>
        </w:rPr>
        <w:t> </w:t>
      </w:r>
      <w:r>
        <w:rPr>
          <w:w w:val="125"/>
          <w:sz w:val="24"/>
        </w:rPr>
        <w:t>arányától.</w:t>
      </w:r>
    </w:p>
    <w:p>
      <w:pPr>
        <w:spacing w:after="0" w:line="225" w:lineRule="auto"/>
        <w:jc w:val="both"/>
        <w:rPr>
          <w:sz w:val="24"/>
        </w:rPr>
        <w:sectPr>
          <w:headerReference w:type="default" r:id="rId5"/>
          <w:type w:val="continuous"/>
          <w:pgSz w:w="11900" w:h="16820"/>
          <w:pgMar w:header="1104" w:top="1840" w:bottom="280" w:left="1020" w:right="1000"/>
          <w:pgNumType w:start="1"/>
        </w:sectPr>
      </w:pPr>
    </w:p>
    <w:p>
      <w:pPr>
        <w:pStyle w:val="ListParagraph"/>
        <w:numPr>
          <w:ilvl w:val="0"/>
          <w:numId w:val="3"/>
        </w:numPr>
        <w:tabs>
          <w:tab w:pos="737" w:val="left" w:leader="none"/>
        </w:tabs>
        <w:spacing w:line="225" w:lineRule="auto" w:before="173" w:after="0"/>
        <w:ind w:left="113" w:right="125" w:firstLine="204"/>
        <w:jc w:val="both"/>
        <w:rPr>
          <w:sz w:val="24"/>
        </w:rPr>
      </w:pPr>
      <w:r>
        <w:rPr>
          <w:w w:val="125"/>
          <w:sz w:val="24"/>
        </w:rPr>
        <w:t>Az Fhtv. 3. § 29. pont </w:t>
      </w:r>
      <w:r>
        <w:rPr>
          <w:i/>
          <w:w w:val="125"/>
          <w:sz w:val="24"/>
        </w:rPr>
        <w:t>c) </w:t>
      </w:r>
      <w:r>
        <w:rPr>
          <w:w w:val="125"/>
          <w:sz w:val="24"/>
        </w:rPr>
        <w:t>alpontjában meghatározott foglalkoztatott esetén a hitelintézetekről és a pénzügyi vállalkozásokról szóló törvény és az e rendeletben meghatározott javadalmazási szabályok közül a szigorúbbat kell alkalmazni.</w:t>
      </w:r>
    </w:p>
    <w:p>
      <w:pPr>
        <w:pStyle w:val="ListParagraph"/>
        <w:numPr>
          <w:ilvl w:val="0"/>
          <w:numId w:val="3"/>
        </w:numPr>
        <w:tabs>
          <w:tab w:pos="963" w:val="left" w:leader="none"/>
        </w:tabs>
        <w:spacing w:line="225" w:lineRule="auto" w:before="2" w:after="0"/>
        <w:ind w:left="113" w:right="120" w:firstLine="204"/>
        <w:jc w:val="both"/>
        <w:rPr>
          <w:sz w:val="24"/>
        </w:rPr>
      </w:pPr>
      <w:r>
        <w:rPr>
          <w:w w:val="130"/>
          <w:sz w:val="24"/>
        </w:rPr>
        <w:t>Ha a hitelező, a hitelközvetítő és a közvetítői alvállalkozó hiteltanácsadást</w:t>
      </w:r>
      <w:r>
        <w:rPr>
          <w:spacing w:val="5"/>
          <w:w w:val="130"/>
          <w:sz w:val="24"/>
        </w:rPr>
        <w:t> </w:t>
      </w:r>
      <w:r>
        <w:rPr>
          <w:w w:val="130"/>
          <w:sz w:val="24"/>
        </w:rPr>
        <w:t>nyújt</w:t>
      </w:r>
      <w:r>
        <w:rPr>
          <w:spacing w:val="-22"/>
          <w:w w:val="130"/>
          <w:sz w:val="24"/>
        </w:rPr>
        <w:t> </w:t>
      </w:r>
      <w:r>
        <w:rPr>
          <w:w w:val="130"/>
          <w:sz w:val="24"/>
        </w:rPr>
        <w:t>a</w:t>
      </w:r>
      <w:r>
        <w:rPr>
          <w:spacing w:val="-9"/>
          <w:w w:val="130"/>
          <w:sz w:val="24"/>
        </w:rPr>
        <w:t> </w:t>
      </w:r>
      <w:r>
        <w:rPr>
          <w:w w:val="130"/>
          <w:sz w:val="24"/>
        </w:rPr>
        <w:t>fogyasztó</w:t>
      </w:r>
      <w:r>
        <w:rPr>
          <w:spacing w:val="5"/>
          <w:w w:val="130"/>
          <w:sz w:val="24"/>
        </w:rPr>
        <w:t> </w:t>
      </w:r>
      <w:r>
        <w:rPr>
          <w:w w:val="130"/>
          <w:sz w:val="24"/>
        </w:rPr>
        <w:t>részére,</w:t>
      </w:r>
      <w:r>
        <w:rPr>
          <w:spacing w:val="-21"/>
          <w:w w:val="130"/>
          <w:sz w:val="24"/>
        </w:rPr>
        <w:t> </w:t>
      </w:r>
      <w:r>
        <w:rPr>
          <w:w w:val="130"/>
          <w:sz w:val="24"/>
        </w:rPr>
        <w:t>az</w:t>
      </w:r>
      <w:r>
        <w:rPr>
          <w:spacing w:val="-8"/>
          <w:w w:val="130"/>
          <w:sz w:val="24"/>
        </w:rPr>
        <w:t> </w:t>
      </w:r>
      <w:r>
        <w:rPr>
          <w:w w:val="130"/>
          <w:sz w:val="24"/>
        </w:rPr>
        <w:t>ebben</w:t>
      </w:r>
      <w:r>
        <w:rPr>
          <w:spacing w:val="-9"/>
          <w:w w:val="130"/>
          <w:sz w:val="24"/>
        </w:rPr>
        <w:t> </w:t>
      </w:r>
      <w:r>
        <w:rPr>
          <w:w w:val="130"/>
          <w:sz w:val="24"/>
        </w:rPr>
        <w:t>részt</w:t>
      </w:r>
      <w:r>
        <w:rPr>
          <w:spacing w:val="-8"/>
          <w:w w:val="130"/>
          <w:sz w:val="24"/>
        </w:rPr>
        <w:t> </w:t>
      </w:r>
      <w:r>
        <w:rPr>
          <w:w w:val="130"/>
          <w:sz w:val="24"/>
        </w:rPr>
        <w:t>vevő</w:t>
      </w:r>
      <w:r>
        <w:rPr>
          <w:spacing w:val="-7"/>
          <w:w w:val="130"/>
          <w:sz w:val="24"/>
        </w:rPr>
        <w:t> </w:t>
      </w:r>
      <w:r>
        <w:rPr>
          <w:w w:val="130"/>
          <w:sz w:val="24"/>
        </w:rPr>
        <w:t>foglalkoztatott személy javadalmazása nem befolyásolhatja a fogyasztó érdekeit szem előtt tartó eljárást, nem függhet a jelzáloghitel szerződések tervezett számától és a szerződött</w:t>
      </w:r>
      <w:r>
        <w:rPr>
          <w:spacing w:val="-3"/>
          <w:w w:val="130"/>
          <w:sz w:val="24"/>
        </w:rPr>
        <w:t> </w:t>
      </w:r>
      <w:r>
        <w:rPr>
          <w:w w:val="130"/>
          <w:sz w:val="24"/>
        </w:rPr>
        <w:t>összegtől.</w:t>
      </w:r>
    </w:p>
    <w:p>
      <w:pPr>
        <w:pStyle w:val="BodyText"/>
        <w:spacing w:before="1"/>
        <w:ind w:left="0" w:firstLine="0"/>
        <w:rPr>
          <w:sz w:val="11"/>
        </w:rPr>
      </w:pPr>
    </w:p>
    <w:p>
      <w:pPr>
        <w:pStyle w:val="Heading2"/>
        <w:numPr>
          <w:ilvl w:val="0"/>
          <w:numId w:val="2"/>
        </w:numPr>
        <w:tabs>
          <w:tab w:pos="4019" w:val="left" w:leader="none"/>
        </w:tabs>
        <w:spacing w:line="240" w:lineRule="auto" w:before="101" w:after="0"/>
        <w:ind w:left="4018" w:right="0" w:hanging="333"/>
        <w:jc w:val="left"/>
      </w:pPr>
      <w:r>
        <w:rPr>
          <w:w w:val="120"/>
        </w:rPr>
        <w:t>Hiteltanácsadás</w:t>
      </w:r>
    </w:p>
    <w:p>
      <w:pPr>
        <w:pStyle w:val="ListParagraph"/>
        <w:numPr>
          <w:ilvl w:val="0"/>
          <w:numId w:val="5"/>
        </w:numPr>
        <w:tabs>
          <w:tab w:pos="813" w:val="left" w:leader="none"/>
        </w:tabs>
        <w:spacing w:line="225" w:lineRule="auto" w:before="237" w:after="0"/>
        <w:ind w:left="113" w:right="121" w:firstLine="204"/>
        <w:jc w:val="both"/>
        <w:rPr>
          <w:rFonts w:ascii="Arial" w:hAnsi="Arial"/>
          <w:sz w:val="24"/>
        </w:rPr>
      </w:pPr>
      <w:r>
        <w:rPr>
          <w:rFonts w:ascii="Arial" w:hAnsi="Arial"/>
          <w:b/>
          <w:w w:val="125"/>
          <w:sz w:val="24"/>
        </w:rPr>
        <w:t>§ </w:t>
      </w:r>
      <w:r>
        <w:rPr>
          <w:w w:val="125"/>
          <w:sz w:val="24"/>
        </w:rPr>
        <w:t>(1) A hitelező, a hitelközvetítő vagy a közvetítői alvállalkozó egyértelműen tájékoztatja a fogyasztót, ha a hitelnyújtással kapcsolatban hiteltanácsadást</w:t>
      </w:r>
      <w:r>
        <w:rPr>
          <w:spacing w:val="1"/>
          <w:w w:val="125"/>
          <w:sz w:val="24"/>
        </w:rPr>
        <w:t> </w:t>
      </w:r>
      <w:r>
        <w:rPr>
          <w:w w:val="125"/>
          <w:sz w:val="24"/>
        </w:rPr>
        <w:t>nyújt.</w:t>
      </w:r>
    </w:p>
    <w:p>
      <w:pPr>
        <w:pStyle w:val="ListParagraph"/>
        <w:numPr>
          <w:ilvl w:val="0"/>
          <w:numId w:val="6"/>
        </w:numPr>
        <w:tabs>
          <w:tab w:pos="803" w:val="left" w:leader="none"/>
        </w:tabs>
        <w:spacing w:line="225" w:lineRule="auto" w:before="2" w:after="0"/>
        <w:ind w:left="113" w:right="122" w:firstLine="204"/>
        <w:jc w:val="both"/>
        <w:rPr>
          <w:sz w:val="24"/>
        </w:rPr>
      </w:pPr>
      <w:r>
        <w:rPr>
          <w:w w:val="125"/>
          <w:sz w:val="24"/>
        </w:rPr>
        <w:t>A hiteltanácsadás előtt vagy a hiteltanácsadásra vonatkozó szerződés megkötése előtt a hitelező, a hitelközvetítő vagy a közvetítői alvállalkozó papíron vagy más tartós adathordozón tájékoztatja a</w:t>
      </w:r>
      <w:r>
        <w:rPr>
          <w:spacing w:val="26"/>
          <w:w w:val="125"/>
          <w:sz w:val="24"/>
        </w:rPr>
        <w:t> </w:t>
      </w:r>
      <w:r>
        <w:rPr>
          <w:w w:val="125"/>
          <w:sz w:val="24"/>
        </w:rPr>
        <w:t>fogyasztót:</w:t>
      </w:r>
    </w:p>
    <w:p>
      <w:pPr>
        <w:pStyle w:val="ListParagraph"/>
        <w:numPr>
          <w:ilvl w:val="0"/>
          <w:numId w:val="7"/>
        </w:numPr>
        <w:tabs>
          <w:tab w:pos="631" w:val="left" w:leader="none"/>
        </w:tabs>
        <w:spacing w:line="256" w:lineRule="exact" w:before="0" w:after="0"/>
        <w:ind w:left="630" w:right="0" w:hanging="313"/>
        <w:jc w:val="left"/>
        <w:rPr>
          <w:sz w:val="24"/>
        </w:rPr>
      </w:pPr>
      <w:r>
        <w:rPr>
          <w:w w:val="130"/>
          <w:sz w:val="24"/>
        </w:rPr>
        <w:t>arról, hogy a hiteltanácsadás</w:t>
      </w:r>
      <w:r>
        <w:rPr>
          <w:spacing w:val="-13"/>
          <w:w w:val="130"/>
          <w:sz w:val="24"/>
        </w:rPr>
        <w:t> </w:t>
      </w:r>
      <w:r>
        <w:rPr>
          <w:w w:val="130"/>
          <w:sz w:val="24"/>
        </w:rPr>
        <w:t>alapja</w:t>
      </w:r>
    </w:p>
    <w:p>
      <w:pPr>
        <w:pStyle w:val="BodyText"/>
        <w:spacing w:line="260" w:lineRule="exact"/>
        <w:ind w:left="317" w:firstLine="0"/>
      </w:pPr>
      <w:r>
        <w:rPr>
          <w:i/>
          <w:w w:val="125"/>
        </w:rPr>
        <w:t>aa) </w:t>
      </w:r>
      <w:r>
        <w:rPr>
          <w:w w:val="125"/>
        </w:rPr>
        <w:t>kizárólag a hitelező saját termékköre vagy</w:t>
      </w:r>
    </w:p>
    <w:p>
      <w:pPr>
        <w:pStyle w:val="BodyText"/>
        <w:spacing w:line="225" w:lineRule="auto" w:before="6"/>
        <w:ind w:right="127"/>
        <w:jc w:val="both"/>
      </w:pPr>
      <w:r>
        <w:rPr>
          <w:i/>
          <w:w w:val="125"/>
        </w:rPr>
        <w:t>ab) </w:t>
      </w:r>
      <w:r>
        <w:rPr>
          <w:w w:val="125"/>
        </w:rPr>
        <w:t>hitelközvetítő, közvetítői alvállalkozó esetén a megbízó hitelező termékkörére vonatkozó ajánlatok, vagy a fogyasztó céljainak elérésére alkalmas, a piacon hozzáférhető minden lehetséges ajánlat,</w:t>
      </w:r>
    </w:p>
    <w:p>
      <w:pPr>
        <w:pStyle w:val="ListParagraph"/>
        <w:numPr>
          <w:ilvl w:val="0"/>
          <w:numId w:val="7"/>
        </w:numPr>
        <w:tabs>
          <w:tab w:pos="671" w:val="left" w:leader="none"/>
        </w:tabs>
        <w:spacing w:line="225" w:lineRule="auto" w:before="1" w:after="0"/>
        <w:ind w:left="113" w:right="124" w:firstLine="204"/>
        <w:jc w:val="both"/>
        <w:rPr>
          <w:sz w:val="24"/>
        </w:rPr>
      </w:pPr>
      <w:r>
        <w:rPr>
          <w:w w:val="125"/>
          <w:sz w:val="24"/>
        </w:rPr>
        <w:t>ha a hiteltanácsadásért  díjat számít fel, a fizetendő díj összegéről vagy -  ha annak összege a tájékoztatás nyújtásakor még nem határozható meg - a díj kiszámításának közérthető, egyértelmű</w:t>
      </w:r>
      <w:r>
        <w:rPr>
          <w:spacing w:val="4"/>
          <w:w w:val="125"/>
          <w:sz w:val="24"/>
        </w:rPr>
        <w:t> </w:t>
      </w:r>
      <w:r>
        <w:rPr>
          <w:w w:val="125"/>
          <w:sz w:val="24"/>
        </w:rPr>
        <w:t>módjáról.</w:t>
      </w:r>
    </w:p>
    <w:p>
      <w:pPr>
        <w:pStyle w:val="ListParagraph"/>
        <w:numPr>
          <w:ilvl w:val="0"/>
          <w:numId w:val="6"/>
        </w:numPr>
        <w:tabs>
          <w:tab w:pos="832" w:val="left" w:leader="none"/>
        </w:tabs>
        <w:spacing w:line="225" w:lineRule="auto" w:before="2" w:after="0"/>
        <w:ind w:left="113" w:right="116" w:firstLine="204"/>
        <w:jc w:val="both"/>
        <w:rPr>
          <w:sz w:val="24"/>
        </w:rPr>
      </w:pPr>
      <w:r>
        <w:rPr>
          <w:w w:val="130"/>
          <w:sz w:val="24"/>
        </w:rPr>
        <w:t>Hiteltanácsadás esetén a hitelező, a hitelközvetítő vagy a közvetítői alvállalkozó bekéri a fogyasztótól a személyes körülményeire, pénzügyi helyzetére, céljaira és az általa előnyben részesített feltételekre vonatkozó naprakész információkat. A hiteltanácsadás során a hitelezőnek, a hitelközvetítőnek vagy a közvetítői alvállalkozónak a hitelszerződés</w:t>
      </w:r>
      <w:r>
        <w:rPr>
          <w:spacing w:val="-46"/>
          <w:w w:val="130"/>
          <w:sz w:val="24"/>
        </w:rPr>
        <w:t> </w:t>
      </w:r>
      <w:r>
        <w:rPr>
          <w:w w:val="130"/>
          <w:sz w:val="24"/>
        </w:rPr>
        <w:t>tervezett futamideje alatt felmerülő esetleges kockázatok tekintetében ésszerű feltételezésekkel kell</w:t>
      </w:r>
      <w:r>
        <w:rPr>
          <w:spacing w:val="-8"/>
          <w:w w:val="130"/>
          <w:sz w:val="24"/>
        </w:rPr>
        <w:t> </w:t>
      </w:r>
      <w:r>
        <w:rPr>
          <w:w w:val="130"/>
          <w:sz w:val="24"/>
        </w:rPr>
        <w:t>élnie.</w:t>
      </w:r>
    </w:p>
    <w:p>
      <w:pPr>
        <w:pStyle w:val="ListParagraph"/>
        <w:numPr>
          <w:ilvl w:val="0"/>
          <w:numId w:val="6"/>
        </w:numPr>
        <w:tabs>
          <w:tab w:pos="813" w:val="left" w:leader="none"/>
        </w:tabs>
        <w:spacing w:line="225" w:lineRule="auto" w:before="4" w:after="0"/>
        <w:ind w:left="113" w:right="127" w:firstLine="204"/>
        <w:jc w:val="both"/>
        <w:rPr>
          <w:sz w:val="24"/>
        </w:rPr>
      </w:pPr>
      <w:r>
        <w:rPr>
          <w:w w:val="130"/>
          <w:sz w:val="24"/>
        </w:rPr>
        <w:t>Hiteltanácsadás esetén a hitelező saját termékkörére vonatkozóan, a jelzáloghitel</w:t>
      </w:r>
      <w:r>
        <w:rPr>
          <w:spacing w:val="-25"/>
          <w:w w:val="130"/>
          <w:sz w:val="24"/>
        </w:rPr>
        <w:t> </w:t>
      </w:r>
      <w:r>
        <w:rPr>
          <w:w w:val="130"/>
          <w:sz w:val="24"/>
        </w:rPr>
        <w:t>közvetítői</w:t>
      </w:r>
      <w:r>
        <w:rPr>
          <w:spacing w:val="-25"/>
          <w:w w:val="130"/>
          <w:sz w:val="24"/>
        </w:rPr>
        <w:t> </w:t>
      </w:r>
      <w:r>
        <w:rPr>
          <w:w w:val="130"/>
          <w:sz w:val="24"/>
        </w:rPr>
        <w:t>tevékenységet</w:t>
      </w:r>
      <w:r>
        <w:rPr>
          <w:spacing w:val="-25"/>
          <w:w w:val="130"/>
          <w:sz w:val="24"/>
        </w:rPr>
        <w:t> </w:t>
      </w:r>
      <w:r>
        <w:rPr>
          <w:w w:val="130"/>
          <w:sz w:val="24"/>
        </w:rPr>
        <w:t>végző</w:t>
      </w:r>
      <w:r>
        <w:rPr>
          <w:spacing w:val="-25"/>
          <w:w w:val="130"/>
          <w:sz w:val="24"/>
        </w:rPr>
        <w:t> </w:t>
      </w:r>
      <w:r>
        <w:rPr>
          <w:w w:val="130"/>
          <w:sz w:val="24"/>
        </w:rPr>
        <w:t>függő</w:t>
      </w:r>
      <w:r>
        <w:rPr>
          <w:spacing w:val="-18"/>
          <w:w w:val="130"/>
          <w:sz w:val="24"/>
        </w:rPr>
        <w:t> </w:t>
      </w:r>
      <w:r>
        <w:rPr>
          <w:w w:val="130"/>
          <w:sz w:val="24"/>
        </w:rPr>
        <w:t>közvetítő</w:t>
      </w:r>
      <w:r>
        <w:rPr>
          <w:spacing w:val="-32"/>
          <w:w w:val="130"/>
          <w:sz w:val="24"/>
        </w:rPr>
        <w:t> </w:t>
      </w:r>
      <w:r>
        <w:rPr>
          <w:w w:val="130"/>
          <w:sz w:val="24"/>
        </w:rPr>
        <w:t>vagy</w:t>
      </w:r>
      <w:r>
        <w:rPr>
          <w:spacing w:val="-25"/>
          <w:w w:val="130"/>
          <w:sz w:val="24"/>
        </w:rPr>
        <w:t> </w:t>
      </w:r>
      <w:r>
        <w:rPr>
          <w:w w:val="130"/>
          <w:sz w:val="24"/>
        </w:rPr>
        <w:t>a</w:t>
      </w:r>
      <w:r>
        <w:rPr>
          <w:spacing w:val="-25"/>
          <w:w w:val="130"/>
          <w:sz w:val="24"/>
        </w:rPr>
        <w:t> </w:t>
      </w:r>
      <w:r>
        <w:rPr>
          <w:w w:val="130"/>
          <w:sz w:val="24"/>
        </w:rPr>
        <w:t>közvetítői alvállalkozója a közvetített termékkörre vonatkozóan kellően nagy számú ajánlatot vesz figyelembe és ebből a (3) bekezdésben meghatározott információk</w:t>
      </w:r>
      <w:r>
        <w:rPr>
          <w:spacing w:val="-9"/>
          <w:w w:val="130"/>
          <w:sz w:val="24"/>
        </w:rPr>
        <w:t> </w:t>
      </w:r>
      <w:r>
        <w:rPr>
          <w:w w:val="130"/>
          <w:sz w:val="24"/>
        </w:rPr>
        <w:t>alapján</w:t>
      </w:r>
      <w:r>
        <w:rPr>
          <w:spacing w:val="-12"/>
          <w:w w:val="130"/>
          <w:sz w:val="24"/>
        </w:rPr>
        <w:t> </w:t>
      </w:r>
      <w:r>
        <w:rPr>
          <w:w w:val="130"/>
          <w:sz w:val="24"/>
        </w:rPr>
        <w:t>egy</w:t>
      </w:r>
      <w:r>
        <w:rPr>
          <w:spacing w:val="-11"/>
          <w:w w:val="130"/>
          <w:sz w:val="24"/>
        </w:rPr>
        <w:t> </w:t>
      </w:r>
      <w:r>
        <w:rPr>
          <w:w w:val="130"/>
          <w:sz w:val="24"/>
        </w:rPr>
        <w:t>vagy</w:t>
      </w:r>
      <w:r>
        <w:rPr>
          <w:spacing w:val="-11"/>
          <w:w w:val="130"/>
          <w:sz w:val="24"/>
        </w:rPr>
        <w:t> </w:t>
      </w:r>
      <w:r>
        <w:rPr>
          <w:w w:val="130"/>
          <w:sz w:val="24"/>
        </w:rPr>
        <w:t>több</w:t>
      </w:r>
      <w:r>
        <w:rPr>
          <w:spacing w:val="-10"/>
          <w:w w:val="130"/>
          <w:sz w:val="24"/>
        </w:rPr>
        <w:t> </w:t>
      </w:r>
      <w:r>
        <w:rPr>
          <w:w w:val="130"/>
          <w:sz w:val="24"/>
        </w:rPr>
        <w:t>hitelt</w:t>
      </w:r>
      <w:r>
        <w:rPr>
          <w:spacing w:val="-10"/>
          <w:w w:val="130"/>
          <w:sz w:val="24"/>
        </w:rPr>
        <w:t> </w:t>
      </w:r>
      <w:r>
        <w:rPr>
          <w:w w:val="130"/>
          <w:sz w:val="24"/>
        </w:rPr>
        <w:t>ajánl</w:t>
      </w:r>
      <w:r>
        <w:rPr>
          <w:spacing w:val="-11"/>
          <w:w w:val="130"/>
          <w:sz w:val="24"/>
        </w:rPr>
        <w:t> </w:t>
      </w:r>
      <w:r>
        <w:rPr>
          <w:w w:val="130"/>
          <w:sz w:val="24"/>
        </w:rPr>
        <w:t>a</w:t>
      </w:r>
      <w:r>
        <w:rPr>
          <w:spacing w:val="-11"/>
          <w:w w:val="130"/>
          <w:sz w:val="24"/>
        </w:rPr>
        <w:t> </w:t>
      </w:r>
      <w:r>
        <w:rPr>
          <w:w w:val="130"/>
          <w:sz w:val="24"/>
        </w:rPr>
        <w:t>fogyasztó</w:t>
      </w:r>
      <w:r>
        <w:rPr>
          <w:spacing w:val="-10"/>
          <w:w w:val="130"/>
          <w:sz w:val="24"/>
        </w:rPr>
        <w:t> </w:t>
      </w:r>
      <w:r>
        <w:rPr>
          <w:w w:val="130"/>
          <w:sz w:val="24"/>
        </w:rPr>
        <w:t>részére.</w:t>
      </w:r>
    </w:p>
    <w:p>
      <w:pPr>
        <w:pStyle w:val="ListParagraph"/>
        <w:numPr>
          <w:ilvl w:val="0"/>
          <w:numId w:val="6"/>
        </w:numPr>
        <w:tabs>
          <w:tab w:pos="891" w:val="left" w:leader="none"/>
        </w:tabs>
        <w:spacing w:line="225" w:lineRule="auto" w:before="3" w:after="0"/>
        <w:ind w:left="113" w:right="126" w:firstLine="204"/>
        <w:jc w:val="both"/>
        <w:rPr>
          <w:sz w:val="24"/>
        </w:rPr>
      </w:pPr>
      <w:r>
        <w:rPr>
          <w:w w:val="130"/>
          <w:sz w:val="24"/>
        </w:rPr>
        <w:t>Hiteltanácsadás esetén a független hitelközvetítő vagy közvetítői alvállalkozója</w:t>
      </w:r>
      <w:r>
        <w:rPr>
          <w:spacing w:val="-5"/>
          <w:w w:val="130"/>
          <w:sz w:val="24"/>
        </w:rPr>
        <w:t> </w:t>
      </w:r>
      <w:r>
        <w:rPr>
          <w:w w:val="130"/>
          <w:sz w:val="24"/>
        </w:rPr>
        <w:t>a</w:t>
      </w:r>
      <w:r>
        <w:rPr>
          <w:spacing w:val="-22"/>
          <w:w w:val="130"/>
          <w:sz w:val="24"/>
        </w:rPr>
        <w:t> </w:t>
      </w:r>
      <w:r>
        <w:rPr>
          <w:w w:val="130"/>
          <w:sz w:val="24"/>
        </w:rPr>
        <w:t>fogyasztó</w:t>
      </w:r>
      <w:r>
        <w:rPr>
          <w:spacing w:val="-21"/>
          <w:w w:val="130"/>
          <w:sz w:val="24"/>
        </w:rPr>
        <w:t> </w:t>
      </w:r>
      <w:r>
        <w:rPr>
          <w:w w:val="130"/>
          <w:sz w:val="24"/>
        </w:rPr>
        <w:t>céljainak</w:t>
      </w:r>
      <w:r>
        <w:rPr>
          <w:spacing w:val="-8"/>
          <w:w w:val="130"/>
          <w:sz w:val="24"/>
        </w:rPr>
        <w:t> </w:t>
      </w:r>
      <w:r>
        <w:rPr>
          <w:w w:val="130"/>
          <w:sz w:val="24"/>
        </w:rPr>
        <w:t>elérésére</w:t>
      </w:r>
      <w:r>
        <w:rPr>
          <w:spacing w:val="-24"/>
          <w:w w:val="130"/>
          <w:sz w:val="24"/>
        </w:rPr>
        <w:t> </w:t>
      </w:r>
      <w:r>
        <w:rPr>
          <w:w w:val="130"/>
          <w:sz w:val="24"/>
        </w:rPr>
        <w:t>alkalmas,</w:t>
      </w:r>
      <w:r>
        <w:rPr>
          <w:spacing w:val="-16"/>
          <w:w w:val="130"/>
          <w:sz w:val="24"/>
        </w:rPr>
        <w:t> </w:t>
      </w:r>
      <w:r>
        <w:rPr>
          <w:w w:val="130"/>
          <w:sz w:val="24"/>
        </w:rPr>
        <w:t>a</w:t>
      </w:r>
      <w:r>
        <w:rPr>
          <w:spacing w:val="-16"/>
          <w:w w:val="130"/>
          <w:sz w:val="24"/>
        </w:rPr>
        <w:t> </w:t>
      </w:r>
      <w:r>
        <w:rPr>
          <w:w w:val="130"/>
          <w:sz w:val="24"/>
        </w:rPr>
        <w:t>piacon</w:t>
      </w:r>
      <w:r>
        <w:rPr>
          <w:spacing w:val="-16"/>
          <w:w w:val="130"/>
          <w:sz w:val="24"/>
        </w:rPr>
        <w:t> </w:t>
      </w:r>
      <w:r>
        <w:rPr>
          <w:w w:val="130"/>
          <w:sz w:val="24"/>
        </w:rPr>
        <w:t>hozzáférhető minden lehetséges ajánlatot figyelembe vesz és ebből a (3) bekezdésben meghatározott információk alapján egy vagy több hitelt ajánl a fogyasztó részére.</w:t>
      </w:r>
    </w:p>
    <w:p>
      <w:pPr>
        <w:pStyle w:val="ListParagraph"/>
        <w:numPr>
          <w:ilvl w:val="0"/>
          <w:numId w:val="6"/>
        </w:numPr>
        <w:tabs>
          <w:tab w:pos="832" w:val="left" w:leader="none"/>
        </w:tabs>
        <w:spacing w:line="225" w:lineRule="auto" w:before="3" w:after="0"/>
        <w:ind w:left="113" w:right="125" w:firstLine="204"/>
        <w:jc w:val="both"/>
        <w:rPr>
          <w:sz w:val="24"/>
        </w:rPr>
      </w:pPr>
      <w:r>
        <w:rPr>
          <w:w w:val="130"/>
          <w:sz w:val="24"/>
        </w:rPr>
        <w:t>Hiteltanácsadás esetén a hitelező, a hitelközvetítő vagy a közvetítői alvállalkozó</w:t>
      </w:r>
      <w:r>
        <w:rPr>
          <w:spacing w:val="-28"/>
          <w:w w:val="130"/>
          <w:sz w:val="24"/>
        </w:rPr>
        <w:t> </w:t>
      </w:r>
      <w:r>
        <w:rPr>
          <w:w w:val="130"/>
          <w:sz w:val="24"/>
        </w:rPr>
        <w:t>a</w:t>
      </w:r>
      <w:r>
        <w:rPr>
          <w:spacing w:val="-27"/>
          <w:w w:val="130"/>
          <w:sz w:val="24"/>
        </w:rPr>
        <w:t> </w:t>
      </w:r>
      <w:r>
        <w:rPr>
          <w:w w:val="130"/>
          <w:sz w:val="24"/>
        </w:rPr>
        <w:t>fogyasztó</w:t>
      </w:r>
      <w:r>
        <w:rPr>
          <w:spacing w:val="-27"/>
          <w:w w:val="130"/>
          <w:sz w:val="24"/>
        </w:rPr>
        <w:t> </w:t>
      </w:r>
      <w:r>
        <w:rPr>
          <w:w w:val="130"/>
          <w:sz w:val="24"/>
        </w:rPr>
        <w:t>igényeinek</w:t>
      </w:r>
      <w:r>
        <w:rPr>
          <w:spacing w:val="-27"/>
          <w:w w:val="130"/>
          <w:sz w:val="24"/>
        </w:rPr>
        <w:t> </w:t>
      </w:r>
      <w:r>
        <w:rPr>
          <w:w w:val="130"/>
          <w:sz w:val="24"/>
        </w:rPr>
        <w:t>és</w:t>
      </w:r>
      <w:r>
        <w:rPr>
          <w:spacing w:val="-28"/>
          <w:w w:val="130"/>
          <w:sz w:val="24"/>
        </w:rPr>
        <w:t> </w:t>
      </w:r>
      <w:r>
        <w:rPr>
          <w:w w:val="130"/>
          <w:sz w:val="24"/>
        </w:rPr>
        <w:t>körülményeinek</w:t>
      </w:r>
      <w:r>
        <w:rPr>
          <w:spacing w:val="-27"/>
          <w:w w:val="130"/>
          <w:sz w:val="24"/>
        </w:rPr>
        <w:t> </w:t>
      </w:r>
      <w:r>
        <w:rPr>
          <w:w w:val="130"/>
          <w:sz w:val="24"/>
        </w:rPr>
        <w:t>mérlegelése</w:t>
      </w:r>
      <w:r>
        <w:rPr>
          <w:spacing w:val="-27"/>
          <w:w w:val="130"/>
          <w:sz w:val="24"/>
        </w:rPr>
        <w:t> </w:t>
      </w:r>
      <w:r>
        <w:rPr>
          <w:w w:val="130"/>
          <w:sz w:val="24"/>
        </w:rPr>
        <w:t>alapján</w:t>
      </w:r>
      <w:r>
        <w:rPr>
          <w:spacing w:val="-27"/>
          <w:w w:val="130"/>
          <w:sz w:val="24"/>
        </w:rPr>
        <w:t> </w:t>
      </w:r>
      <w:r>
        <w:rPr>
          <w:w w:val="130"/>
          <w:sz w:val="24"/>
        </w:rPr>
        <w:t>az annak megfelelő hiteleket ajánlja. Az ajánlatot papíron vagy más tartós adathordozón kell a fogyasztó rendelkezésére</w:t>
      </w:r>
      <w:r>
        <w:rPr>
          <w:spacing w:val="-31"/>
          <w:w w:val="130"/>
          <w:sz w:val="24"/>
        </w:rPr>
        <w:t> </w:t>
      </w:r>
      <w:r>
        <w:rPr>
          <w:w w:val="130"/>
          <w:sz w:val="24"/>
        </w:rPr>
        <w:t>bocsátani.</w:t>
      </w:r>
    </w:p>
    <w:p>
      <w:pPr>
        <w:pStyle w:val="Heading2"/>
        <w:numPr>
          <w:ilvl w:val="0"/>
          <w:numId w:val="5"/>
        </w:numPr>
        <w:tabs>
          <w:tab w:pos="638" w:val="left" w:leader="none"/>
        </w:tabs>
        <w:spacing w:line="225" w:lineRule="auto" w:before="241" w:after="0"/>
        <w:ind w:left="268" w:right="283" w:firstLine="36"/>
        <w:jc w:val="left"/>
      </w:pPr>
      <w:r>
        <w:rPr>
          <w:w w:val="120"/>
        </w:rPr>
        <w:t>A</w:t>
      </w:r>
      <w:r>
        <w:rPr>
          <w:spacing w:val="-28"/>
          <w:w w:val="120"/>
        </w:rPr>
        <w:t> </w:t>
      </w:r>
      <w:r>
        <w:rPr>
          <w:w w:val="120"/>
        </w:rPr>
        <w:t>foglalkoztatottak</w:t>
      </w:r>
      <w:r>
        <w:rPr>
          <w:spacing w:val="-24"/>
          <w:w w:val="120"/>
        </w:rPr>
        <w:t> </w:t>
      </w:r>
      <w:r>
        <w:rPr>
          <w:w w:val="120"/>
        </w:rPr>
        <w:t>szakmai</w:t>
      </w:r>
      <w:r>
        <w:rPr>
          <w:spacing w:val="-31"/>
          <w:w w:val="120"/>
        </w:rPr>
        <w:t> </w:t>
      </w:r>
      <w:r>
        <w:rPr>
          <w:w w:val="120"/>
        </w:rPr>
        <w:t>ismereteire</w:t>
      </w:r>
      <w:r>
        <w:rPr>
          <w:spacing w:val="-27"/>
          <w:w w:val="120"/>
        </w:rPr>
        <w:t> </w:t>
      </w:r>
      <w:r>
        <w:rPr>
          <w:w w:val="120"/>
        </w:rPr>
        <w:t>vonatkozó</w:t>
      </w:r>
      <w:r>
        <w:rPr>
          <w:spacing w:val="-28"/>
          <w:w w:val="120"/>
        </w:rPr>
        <w:t> </w:t>
      </w:r>
      <w:r>
        <w:rPr>
          <w:w w:val="120"/>
        </w:rPr>
        <w:t>követelmények jelzáloghitel</w:t>
      </w:r>
      <w:r>
        <w:rPr>
          <w:spacing w:val="-33"/>
          <w:w w:val="120"/>
        </w:rPr>
        <w:t> </w:t>
      </w:r>
      <w:r>
        <w:rPr>
          <w:w w:val="120"/>
        </w:rPr>
        <w:t>nyújtása</w:t>
      </w:r>
      <w:r>
        <w:rPr>
          <w:spacing w:val="-32"/>
          <w:w w:val="120"/>
        </w:rPr>
        <w:t> </w:t>
      </w:r>
      <w:r>
        <w:rPr>
          <w:w w:val="120"/>
        </w:rPr>
        <w:t>és</w:t>
      </w:r>
      <w:r>
        <w:rPr>
          <w:spacing w:val="-33"/>
          <w:w w:val="120"/>
        </w:rPr>
        <w:t> </w:t>
      </w:r>
      <w:r>
        <w:rPr>
          <w:w w:val="120"/>
        </w:rPr>
        <w:t>közvetítése,</w:t>
      </w:r>
      <w:r>
        <w:rPr>
          <w:spacing w:val="-32"/>
          <w:w w:val="120"/>
        </w:rPr>
        <w:t> </w:t>
      </w:r>
      <w:r>
        <w:rPr>
          <w:w w:val="120"/>
        </w:rPr>
        <w:t>valamint</w:t>
      </w:r>
      <w:r>
        <w:rPr>
          <w:spacing w:val="-32"/>
          <w:w w:val="120"/>
        </w:rPr>
        <w:t> </w:t>
      </w:r>
      <w:r>
        <w:rPr>
          <w:w w:val="120"/>
        </w:rPr>
        <w:t>hiteltanácsadás</w:t>
      </w:r>
      <w:r>
        <w:rPr>
          <w:spacing w:val="-33"/>
          <w:w w:val="120"/>
        </w:rPr>
        <w:t> </w:t>
      </w:r>
      <w:r>
        <w:rPr>
          <w:w w:val="120"/>
        </w:rPr>
        <w:t>esetén</w:t>
      </w:r>
    </w:p>
    <w:p>
      <w:pPr>
        <w:spacing w:after="0" w:line="225" w:lineRule="auto"/>
        <w:jc w:val="left"/>
        <w:sectPr>
          <w:pgSz w:w="11900" w:h="16820"/>
          <w:pgMar w:header="1104" w:footer="0" w:top="1840" w:bottom="280" w:left="1020" w:right="1000"/>
        </w:sectPr>
      </w:pPr>
    </w:p>
    <w:p>
      <w:pPr>
        <w:pStyle w:val="ListParagraph"/>
        <w:numPr>
          <w:ilvl w:val="0"/>
          <w:numId w:val="8"/>
        </w:numPr>
        <w:tabs>
          <w:tab w:pos="727" w:val="left" w:leader="none"/>
        </w:tabs>
        <w:spacing w:line="225" w:lineRule="auto" w:before="172" w:after="0"/>
        <w:ind w:left="113" w:right="127" w:firstLine="204"/>
        <w:jc w:val="both"/>
        <w:rPr>
          <w:sz w:val="24"/>
        </w:rPr>
      </w:pPr>
      <w:r>
        <w:rPr>
          <w:rFonts w:ascii="Arial" w:hAnsi="Arial"/>
          <w:b/>
          <w:w w:val="125"/>
          <w:sz w:val="24"/>
        </w:rPr>
        <w:t>§ </w:t>
      </w:r>
      <w:r>
        <w:rPr>
          <w:w w:val="125"/>
          <w:sz w:val="24"/>
        </w:rPr>
        <w:t>(1) Jelzáloghitel nyújtása vagy közvetítése, valamint hiteltanácsadás esetén a hitelező, a hitelközvetítő és a közvetítői alvállalkozó által foglalkoztatott személy csak olyan természetes személy lehet,</w:t>
      </w:r>
      <w:r>
        <w:rPr>
          <w:spacing w:val="17"/>
          <w:w w:val="125"/>
          <w:sz w:val="24"/>
        </w:rPr>
        <w:t> </w:t>
      </w:r>
      <w:r>
        <w:rPr>
          <w:w w:val="125"/>
          <w:sz w:val="24"/>
        </w:rPr>
        <w:t>aki</w:t>
      </w:r>
    </w:p>
    <w:p>
      <w:pPr>
        <w:pStyle w:val="ListParagraph"/>
        <w:numPr>
          <w:ilvl w:val="0"/>
          <w:numId w:val="9"/>
        </w:numPr>
        <w:tabs>
          <w:tab w:pos="631" w:val="left" w:leader="none"/>
        </w:tabs>
        <w:spacing w:line="256" w:lineRule="exact" w:before="0" w:after="0"/>
        <w:ind w:left="630" w:right="0" w:hanging="313"/>
        <w:jc w:val="left"/>
        <w:rPr>
          <w:sz w:val="24"/>
        </w:rPr>
      </w:pPr>
      <w:r>
        <w:rPr>
          <w:w w:val="125"/>
          <w:sz w:val="24"/>
        </w:rPr>
        <w:t>szakirányú felsőfokú iskolai végzettséggel, vagy</w:t>
      </w:r>
    </w:p>
    <w:p>
      <w:pPr>
        <w:pStyle w:val="ListParagraph"/>
        <w:numPr>
          <w:ilvl w:val="0"/>
          <w:numId w:val="9"/>
        </w:numPr>
        <w:tabs>
          <w:tab w:pos="653" w:val="left" w:leader="none"/>
        </w:tabs>
        <w:spacing w:line="260" w:lineRule="exact" w:before="0" w:after="0"/>
        <w:ind w:left="652" w:right="0" w:hanging="335"/>
        <w:jc w:val="left"/>
        <w:rPr>
          <w:sz w:val="24"/>
        </w:rPr>
      </w:pPr>
      <w:r>
        <w:rPr>
          <w:w w:val="130"/>
          <w:sz w:val="24"/>
        </w:rPr>
        <w:t>középiskolai végzettséggel</w:t>
      </w:r>
      <w:r>
        <w:rPr>
          <w:spacing w:val="-20"/>
          <w:w w:val="130"/>
          <w:sz w:val="24"/>
        </w:rPr>
        <w:t> </w:t>
      </w:r>
      <w:r>
        <w:rPr>
          <w:w w:val="130"/>
          <w:sz w:val="24"/>
        </w:rPr>
        <w:t>és</w:t>
      </w:r>
    </w:p>
    <w:p>
      <w:pPr>
        <w:pStyle w:val="BodyText"/>
        <w:spacing w:line="260" w:lineRule="exact"/>
        <w:ind w:left="317" w:firstLine="0"/>
      </w:pPr>
      <w:r>
        <w:rPr>
          <w:i/>
          <w:w w:val="130"/>
        </w:rPr>
        <w:t>ba) </w:t>
      </w:r>
      <w:r>
        <w:rPr>
          <w:w w:val="130"/>
        </w:rPr>
        <w:t>banki, befektetési termékértékesítő szakképesítéssel,</w:t>
      </w:r>
    </w:p>
    <w:p>
      <w:pPr>
        <w:pStyle w:val="BodyText"/>
        <w:spacing w:line="225" w:lineRule="auto" w:before="5"/>
        <w:ind w:right="128"/>
        <w:jc w:val="both"/>
      </w:pPr>
      <w:r>
        <w:rPr>
          <w:i/>
          <w:w w:val="130"/>
        </w:rPr>
        <w:t>bb) </w:t>
      </w:r>
      <w:r>
        <w:rPr>
          <w:w w:val="130"/>
        </w:rPr>
        <w:t>pénzügyi termékértékesítő (bank, befektetés, biztosítás) szakképesítéssel,</w:t>
      </w:r>
    </w:p>
    <w:p>
      <w:pPr>
        <w:pStyle w:val="BodyText"/>
        <w:spacing w:line="256" w:lineRule="exact"/>
        <w:ind w:left="317" w:firstLine="0"/>
      </w:pPr>
      <w:r>
        <w:rPr>
          <w:i/>
          <w:w w:val="125"/>
        </w:rPr>
        <w:t>bc) </w:t>
      </w:r>
      <w:r>
        <w:rPr>
          <w:w w:val="125"/>
        </w:rPr>
        <w:t>banki szakügyintézői szakképesítéssel,</w:t>
      </w:r>
    </w:p>
    <w:p>
      <w:pPr>
        <w:pStyle w:val="BodyText"/>
        <w:spacing w:line="260" w:lineRule="exact"/>
        <w:ind w:left="317" w:firstLine="0"/>
      </w:pPr>
      <w:r>
        <w:rPr>
          <w:i/>
          <w:w w:val="130"/>
        </w:rPr>
        <w:t>bd) </w:t>
      </w:r>
      <w:r>
        <w:rPr>
          <w:w w:val="130"/>
        </w:rPr>
        <w:t>szakképesített bankreferens szakképesítéssel,</w:t>
      </w:r>
    </w:p>
    <w:p>
      <w:pPr>
        <w:pStyle w:val="BodyText"/>
        <w:spacing w:line="260" w:lineRule="exact"/>
        <w:ind w:left="317" w:firstLine="0"/>
      </w:pPr>
      <w:r>
        <w:rPr>
          <w:i/>
          <w:w w:val="125"/>
        </w:rPr>
        <w:t>be) </w:t>
      </w:r>
      <w:r>
        <w:rPr>
          <w:w w:val="125"/>
        </w:rPr>
        <w:t>a Magyar Bankszövetség Felsőfokú Bankszakmai Oklevelével,</w:t>
      </w:r>
    </w:p>
    <w:p>
      <w:pPr>
        <w:pStyle w:val="BodyText"/>
        <w:spacing w:line="260" w:lineRule="exact"/>
        <w:ind w:left="317" w:firstLine="0"/>
      </w:pPr>
      <w:r>
        <w:rPr>
          <w:i/>
          <w:w w:val="130"/>
        </w:rPr>
        <w:t>bf) </w:t>
      </w:r>
      <w:r>
        <w:rPr>
          <w:w w:val="130"/>
        </w:rPr>
        <w:t>a </w:t>
      </w:r>
      <w:r>
        <w:rPr>
          <w:i/>
          <w:w w:val="130"/>
        </w:rPr>
        <w:t>ba)-be) </w:t>
      </w:r>
      <w:r>
        <w:rPr>
          <w:w w:val="130"/>
        </w:rPr>
        <w:t>alpontban foglaltakkal egyenértékű szakképesítéssel vagy</w:t>
      </w:r>
    </w:p>
    <w:p>
      <w:pPr>
        <w:pStyle w:val="ListParagraph"/>
        <w:numPr>
          <w:ilvl w:val="0"/>
          <w:numId w:val="9"/>
        </w:numPr>
        <w:tabs>
          <w:tab w:pos="778" w:val="left" w:leader="none"/>
        </w:tabs>
        <w:spacing w:line="225" w:lineRule="auto" w:before="5" w:after="0"/>
        <w:ind w:left="113" w:right="131" w:firstLine="204"/>
        <w:jc w:val="both"/>
        <w:rPr>
          <w:sz w:val="24"/>
        </w:rPr>
      </w:pPr>
      <w:r>
        <w:rPr>
          <w:w w:val="130"/>
          <w:sz w:val="24"/>
        </w:rPr>
        <w:t>jogszabályban meghatározott, a Felügyelet által kiadott közvetítői hatósági vizsga letételét igazoló</w:t>
      </w:r>
      <w:r>
        <w:rPr>
          <w:spacing w:val="-22"/>
          <w:w w:val="130"/>
          <w:sz w:val="24"/>
        </w:rPr>
        <w:t> </w:t>
      </w:r>
      <w:r>
        <w:rPr>
          <w:w w:val="130"/>
          <w:sz w:val="24"/>
        </w:rPr>
        <w:t>tanúsítvánnyal</w:t>
      </w:r>
    </w:p>
    <w:p>
      <w:pPr>
        <w:pStyle w:val="BodyText"/>
        <w:spacing w:line="256" w:lineRule="exact"/>
        <w:ind w:firstLine="0"/>
      </w:pPr>
      <w:r>
        <w:rPr>
          <w:w w:val="125"/>
        </w:rPr>
        <w:t>rendelkezik.</w:t>
      </w:r>
    </w:p>
    <w:p>
      <w:pPr>
        <w:pStyle w:val="BodyText"/>
        <w:spacing w:line="225" w:lineRule="auto" w:before="6"/>
        <w:ind w:right="125"/>
        <w:jc w:val="both"/>
      </w:pPr>
      <w:r>
        <w:rPr>
          <w:w w:val="125"/>
        </w:rPr>
        <w:t>(2) Az (1) bekezdés </w:t>
      </w:r>
      <w:r>
        <w:rPr>
          <w:i/>
          <w:w w:val="125"/>
        </w:rPr>
        <w:t>a) </w:t>
      </w:r>
      <w:r>
        <w:rPr>
          <w:w w:val="125"/>
        </w:rPr>
        <w:t>pontja alkalmazásában szakirányú felsőfokú végzettségnek minősülnek:</w:t>
      </w:r>
    </w:p>
    <w:p>
      <w:pPr>
        <w:pStyle w:val="ListParagraph"/>
        <w:numPr>
          <w:ilvl w:val="0"/>
          <w:numId w:val="10"/>
        </w:numPr>
        <w:tabs>
          <w:tab w:pos="704" w:val="left" w:leader="none"/>
        </w:tabs>
        <w:spacing w:line="225" w:lineRule="auto" w:before="1" w:after="0"/>
        <w:ind w:left="113" w:right="128" w:firstLine="204"/>
        <w:jc w:val="both"/>
        <w:rPr>
          <w:sz w:val="24"/>
        </w:rPr>
      </w:pPr>
      <w:r>
        <w:rPr>
          <w:w w:val="125"/>
          <w:sz w:val="24"/>
        </w:rPr>
        <w:t>a felsőoktatásról szóló törvény szerint a közgazdasági felsőoktatásban egyetemi vagy főiskolai szintű szakképzettség, vagy a felsőoktatásról szóló törvény szerint a gazdaságtudományok képzési területen alapképzésben vagy mesterképzésben közgazdász</w:t>
      </w:r>
      <w:r>
        <w:rPr>
          <w:spacing w:val="3"/>
          <w:w w:val="125"/>
          <w:sz w:val="24"/>
        </w:rPr>
        <w:t> </w:t>
      </w:r>
      <w:r>
        <w:rPr>
          <w:w w:val="125"/>
          <w:sz w:val="24"/>
        </w:rPr>
        <w:t>szakképzettség,</w:t>
      </w:r>
    </w:p>
    <w:p>
      <w:pPr>
        <w:pStyle w:val="ListParagraph"/>
        <w:numPr>
          <w:ilvl w:val="0"/>
          <w:numId w:val="10"/>
        </w:numPr>
        <w:tabs>
          <w:tab w:pos="653" w:val="left" w:leader="none"/>
        </w:tabs>
        <w:spacing w:line="257" w:lineRule="exact" w:before="0" w:after="0"/>
        <w:ind w:left="652" w:right="0" w:hanging="335"/>
        <w:jc w:val="left"/>
        <w:rPr>
          <w:sz w:val="24"/>
        </w:rPr>
      </w:pPr>
      <w:r>
        <w:rPr>
          <w:w w:val="125"/>
          <w:sz w:val="24"/>
        </w:rPr>
        <w:t>jogász</w:t>
      </w:r>
      <w:r>
        <w:rPr>
          <w:spacing w:val="-10"/>
          <w:w w:val="125"/>
          <w:sz w:val="24"/>
        </w:rPr>
        <w:t> </w:t>
      </w:r>
      <w:r>
        <w:rPr>
          <w:w w:val="125"/>
          <w:sz w:val="24"/>
        </w:rPr>
        <w:t>szakképzettség,</w:t>
      </w:r>
    </w:p>
    <w:p>
      <w:pPr>
        <w:pStyle w:val="ListParagraph"/>
        <w:numPr>
          <w:ilvl w:val="0"/>
          <w:numId w:val="10"/>
        </w:numPr>
        <w:tabs>
          <w:tab w:pos="623" w:val="left" w:leader="none"/>
        </w:tabs>
        <w:spacing w:line="260" w:lineRule="exact" w:before="0" w:after="0"/>
        <w:ind w:left="622" w:right="0" w:hanging="305"/>
        <w:jc w:val="left"/>
        <w:rPr>
          <w:sz w:val="24"/>
        </w:rPr>
      </w:pPr>
      <w:r>
        <w:rPr>
          <w:w w:val="125"/>
          <w:sz w:val="24"/>
        </w:rPr>
        <w:t>könyvvizsgálói</w:t>
      </w:r>
      <w:r>
        <w:rPr>
          <w:spacing w:val="-1"/>
          <w:w w:val="125"/>
          <w:sz w:val="24"/>
        </w:rPr>
        <w:t> </w:t>
      </w:r>
      <w:r>
        <w:rPr>
          <w:w w:val="125"/>
          <w:sz w:val="24"/>
        </w:rPr>
        <w:t>képesítés,</w:t>
      </w:r>
    </w:p>
    <w:p>
      <w:pPr>
        <w:pStyle w:val="ListParagraph"/>
        <w:numPr>
          <w:ilvl w:val="0"/>
          <w:numId w:val="10"/>
        </w:numPr>
        <w:tabs>
          <w:tab w:pos="653" w:val="left" w:leader="none"/>
        </w:tabs>
        <w:spacing w:line="260" w:lineRule="exact" w:before="0" w:after="0"/>
        <w:ind w:left="652" w:right="0" w:hanging="335"/>
        <w:jc w:val="left"/>
        <w:rPr>
          <w:sz w:val="24"/>
        </w:rPr>
      </w:pPr>
      <w:r>
        <w:rPr>
          <w:w w:val="125"/>
          <w:sz w:val="24"/>
        </w:rPr>
        <w:t>felsőfokú vagy posztgraduális bankszakmai</w:t>
      </w:r>
      <w:r>
        <w:rPr>
          <w:spacing w:val="-6"/>
          <w:w w:val="125"/>
          <w:sz w:val="24"/>
        </w:rPr>
        <w:t> </w:t>
      </w:r>
      <w:r>
        <w:rPr>
          <w:w w:val="125"/>
          <w:sz w:val="24"/>
        </w:rPr>
        <w:t>képesítés,</w:t>
      </w:r>
    </w:p>
    <w:p>
      <w:pPr>
        <w:pStyle w:val="ListParagraph"/>
        <w:numPr>
          <w:ilvl w:val="0"/>
          <w:numId w:val="10"/>
        </w:numPr>
        <w:tabs>
          <w:tab w:pos="724" w:val="left" w:leader="none"/>
        </w:tabs>
        <w:spacing w:line="225" w:lineRule="auto" w:before="6" w:after="0"/>
        <w:ind w:left="113" w:right="124" w:firstLine="204"/>
        <w:jc w:val="both"/>
        <w:rPr>
          <w:sz w:val="24"/>
        </w:rPr>
      </w:pPr>
      <w:r>
        <w:rPr>
          <w:w w:val="130"/>
          <w:sz w:val="24"/>
        </w:rPr>
        <w:t>a főiskolai vagy egyetemi szintű, illetve mesterképzésben szerezhető</w:t>
      </w:r>
      <w:r>
        <w:rPr>
          <w:spacing w:val="78"/>
          <w:w w:val="130"/>
          <w:sz w:val="24"/>
        </w:rPr>
        <w:t> </w:t>
      </w:r>
      <w:r>
        <w:rPr>
          <w:w w:val="130"/>
          <w:sz w:val="24"/>
        </w:rPr>
        <w:t>gazdasági agrármérnök szakképzettség vagy műszaki menedzser alapképzési szakon, vagy gazdasági és vidékfejlesztési agrármérnök alapképzési szakon szerezhető szakképzettség,</w:t>
      </w:r>
      <w:r>
        <w:rPr>
          <w:spacing w:val="-6"/>
          <w:w w:val="130"/>
          <w:sz w:val="24"/>
        </w:rPr>
        <w:t> </w:t>
      </w:r>
      <w:r>
        <w:rPr>
          <w:w w:val="130"/>
          <w:sz w:val="24"/>
        </w:rPr>
        <w:t>és</w:t>
      </w:r>
    </w:p>
    <w:p>
      <w:pPr>
        <w:pStyle w:val="ListParagraph"/>
        <w:numPr>
          <w:ilvl w:val="0"/>
          <w:numId w:val="10"/>
        </w:numPr>
        <w:tabs>
          <w:tab w:pos="607" w:val="left" w:leader="none"/>
        </w:tabs>
        <w:spacing w:line="225" w:lineRule="auto" w:before="2" w:after="0"/>
        <w:ind w:left="113" w:right="132" w:firstLine="204"/>
        <w:jc w:val="both"/>
        <w:rPr>
          <w:sz w:val="24"/>
        </w:rPr>
      </w:pPr>
      <w:r>
        <w:rPr>
          <w:w w:val="130"/>
          <w:sz w:val="24"/>
        </w:rPr>
        <w:t>a</w:t>
      </w:r>
      <w:r>
        <w:rPr>
          <w:spacing w:val="-12"/>
          <w:w w:val="130"/>
          <w:sz w:val="24"/>
        </w:rPr>
        <w:t> </w:t>
      </w:r>
      <w:r>
        <w:rPr>
          <w:w w:val="130"/>
          <w:sz w:val="24"/>
        </w:rPr>
        <w:t>felsőfokú</w:t>
      </w:r>
      <w:r>
        <w:rPr>
          <w:spacing w:val="-10"/>
          <w:w w:val="130"/>
          <w:sz w:val="24"/>
        </w:rPr>
        <w:t> </w:t>
      </w:r>
      <w:r>
        <w:rPr>
          <w:w w:val="130"/>
          <w:sz w:val="24"/>
        </w:rPr>
        <w:t>végzettség</w:t>
      </w:r>
      <w:r>
        <w:rPr>
          <w:spacing w:val="-12"/>
          <w:w w:val="130"/>
          <w:sz w:val="24"/>
        </w:rPr>
        <w:t> </w:t>
      </w:r>
      <w:r>
        <w:rPr>
          <w:w w:val="130"/>
          <w:sz w:val="24"/>
        </w:rPr>
        <w:t>birtokában</w:t>
      </w:r>
      <w:r>
        <w:rPr>
          <w:spacing w:val="-11"/>
          <w:w w:val="130"/>
          <w:sz w:val="24"/>
        </w:rPr>
        <w:t> </w:t>
      </w:r>
      <w:r>
        <w:rPr>
          <w:w w:val="130"/>
          <w:sz w:val="24"/>
        </w:rPr>
        <w:t>szakirányú</w:t>
      </w:r>
      <w:r>
        <w:rPr>
          <w:spacing w:val="-11"/>
          <w:w w:val="130"/>
          <w:sz w:val="24"/>
        </w:rPr>
        <w:t> </w:t>
      </w:r>
      <w:r>
        <w:rPr>
          <w:w w:val="130"/>
          <w:sz w:val="24"/>
        </w:rPr>
        <w:t>továbbképzésben,</w:t>
      </w:r>
      <w:r>
        <w:rPr>
          <w:spacing w:val="-12"/>
          <w:w w:val="130"/>
          <w:sz w:val="24"/>
        </w:rPr>
        <w:t> </w:t>
      </w:r>
      <w:r>
        <w:rPr>
          <w:w w:val="130"/>
          <w:sz w:val="24"/>
        </w:rPr>
        <w:t>szakosító továbbképzésben a közgazdasági felsőoktatásban szerzett bankszakmai szakképzettség vagy gazdasági, közgazdasági</w:t>
      </w:r>
      <w:r>
        <w:rPr>
          <w:spacing w:val="-33"/>
          <w:w w:val="130"/>
          <w:sz w:val="24"/>
        </w:rPr>
        <w:t> </w:t>
      </w:r>
      <w:r>
        <w:rPr>
          <w:w w:val="130"/>
          <w:sz w:val="24"/>
        </w:rPr>
        <w:t>szakképzettség.</w:t>
      </w:r>
    </w:p>
    <w:p>
      <w:pPr>
        <w:pStyle w:val="ListParagraph"/>
        <w:numPr>
          <w:ilvl w:val="0"/>
          <w:numId w:val="8"/>
        </w:numPr>
        <w:tabs>
          <w:tab w:pos="727" w:val="left" w:leader="none"/>
        </w:tabs>
        <w:spacing w:line="225" w:lineRule="auto" w:before="1" w:after="0"/>
        <w:ind w:left="113" w:right="123" w:firstLine="204"/>
        <w:jc w:val="both"/>
        <w:rPr>
          <w:sz w:val="24"/>
        </w:rPr>
      </w:pPr>
      <w:r>
        <w:rPr>
          <w:rFonts w:ascii="Arial" w:hAnsi="Arial"/>
          <w:b/>
          <w:w w:val="125"/>
          <w:sz w:val="24"/>
        </w:rPr>
        <w:t>§ </w:t>
      </w:r>
      <w:r>
        <w:rPr>
          <w:w w:val="125"/>
          <w:sz w:val="24"/>
        </w:rPr>
        <w:t>(1) Jelzáloghitel nyújtása vagy közvetítése, valamint hiteltanácsadás esetén a hitelező, a hitelközvetítő és a közvetítői alvállalkozó az általa foglalkoztatott személyeknek a (3) bekezdésben meghatározott gyakorisággal belső képzést biztosít, amelynek tartalmi követelményeit az 1. melléklet határozza</w:t>
      </w:r>
      <w:r>
        <w:rPr>
          <w:spacing w:val="14"/>
          <w:w w:val="125"/>
          <w:sz w:val="24"/>
        </w:rPr>
        <w:t> </w:t>
      </w:r>
      <w:r>
        <w:rPr>
          <w:w w:val="125"/>
          <w:sz w:val="24"/>
        </w:rPr>
        <w:t>meg.</w:t>
      </w:r>
    </w:p>
    <w:p>
      <w:pPr>
        <w:pStyle w:val="ListParagraph"/>
        <w:numPr>
          <w:ilvl w:val="0"/>
          <w:numId w:val="11"/>
        </w:numPr>
        <w:tabs>
          <w:tab w:pos="876" w:val="left" w:leader="none"/>
        </w:tabs>
        <w:spacing w:line="225" w:lineRule="auto" w:before="2" w:after="0"/>
        <w:ind w:left="113" w:right="124" w:firstLine="204"/>
        <w:jc w:val="both"/>
        <w:rPr>
          <w:sz w:val="24"/>
        </w:rPr>
      </w:pPr>
      <w:r>
        <w:rPr>
          <w:w w:val="125"/>
          <w:sz w:val="24"/>
        </w:rPr>
        <w:t>A hitelezőnek, a hitelközvetítőnek és a közvetítői alvállalkozónak biztosítania kell, hogy a belső képzés naprakész legyen mind a hatályos szabályozás, mind a kínált jelzáloghitelek és a kapcsolódó szolgáltatások feltételeinek</w:t>
      </w:r>
      <w:r>
        <w:rPr>
          <w:spacing w:val="2"/>
          <w:w w:val="125"/>
          <w:sz w:val="24"/>
        </w:rPr>
        <w:t> </w:t>
      </w:r>
      <w:r>
        <w:rPr>
          <w:w w:val="125"/>
          <w:sz w:val="24"/>
        </w:rPr>
        <w:t>tekintetében.</w:t>
      </w:r>
    </w:p>
    <w:p>
      <w:pPr>
        <w:pStyle w:val="ListParagraph"/>
        <w:numPr>
          <w:ilvl w:val="0"/>
          <w:numId w:val="11"/>
        </w:numPr>
        <w:tabs>
          <w:tab w:pos="924" w:val="left" w:leader="none"/>
        </w:tabs>
        <w:spacing w:line="225" w:lineRule="auto" w:before="3" w:after="0"/>
        <w:ind w:left="113" w:right="126" w:firstLine="204"/>
        <w:jc w:val="both"/>
        <w:rPr>
          <w:sz w:val="24"/>
        </w:rPr>
      </w:pPr>
      <w:r>
        <w:rPr>
          <w:w w:val="125"/>
          <w:sz w:val="24"/>
        </w:rPr>
        <w:t>Az Fhtv. 3. § 29. pont </w:t>
      </w:r>
      <w:r>
        <w:rPr>
          <w:i/>
          <w:w w:val="125"/>
          <w:sz w:val="24"/>
        </w:rPr>
        <w:t>a) </w:t>
      </w:r>
      <w:r>
        <w:rPr>
          <w:w w:val="125"/>
          <w:sz w:val="24"/>
        </w:rPr>
        <w:t>és </w:t>
      </w:r>
      <w:r>
        <w:rPr>
          <w:i/>
          <w:w w:val="125"/>
          <w:sz w:val="24"/>
        </w:rPr>
        <w:t>b) </w:t>
      </w:r>
      <w:r>
        <w:rPr>
          <w:w w:val="125"/>
          <w:sz w:val="24"/>
        </w:rPr>
        <w:t>alpontjában meghatározott foglalkoztatottnak legalább évente, az Fhtv. 3. § 29. pont </w:t>
      </w:r>
      <w:r>
        <w:rPr>
          <w:i/>
          <w:w w:val="125"/>
          <w:sz w:val="24"/>
        </w:rPr>
        <w:t>c) </w:t>
      </w:r>
      <w:r>
        <w:rPr>
          <w:w w:val="125"/>
          <w:sz w:val="24"/>
        </w:rPr>
        <w:t>alpontjában meghatározott foglalkoztatottnak legalább kétévente kell belső képzésen részt vennie és a szakmai ismeretek elsajátításáról számot</w:t>
      </w:r>
      <w:r>
        <w:rPr>
          <w:spacing w:val="26"/>
          <w:w w:val="125"/>
          <w:sz w:val="24"/>
        </w:rPr>
        <w:t> </w:t>
      </w:r>
      <w:r>
        <w:rPr>
          <w:w w:val="125"/>
          <w:sz w:val="24"/>
        </w:rPr>
        <w:t>adnia.</w:t>
      </w:r>
    </w:p>
    <w:p>
      <w:pPr>
        <w:pStyle w:val="ListParagraph"/>
        <w:numPr>
          <w:ilvl w:val="0"/>
          <w:numId w:val="11"/>
        </w:numPr>
        <w:tabs>
          <w:tab w:pos="794" w:val="left" w:leader="none"/>
        </w:tabs>
        <w:spacing w:line="225" w:lineRule="auto" w:before="2" w:after="0"/>
        <w:ind w:left="113" w:right="116" w:firstLine="204"/>
        <w:jc w:val="both"/>
        <w:rPr>
          <w:sz w:val="24"/>
        </w:rPr>
      </w:pPr>
      <w:r>
        <w:rPr>
          <w:w w:val="125"/>
          <w:sz w:val="24"/>
        </w:rPr>
        <w:t>A belső képzésre vonatkozó dokumentumokat és az annak teljesítését igazoló dokumentumokat a hitelező, a hitelközvetítő és a közvetítői  alvállalkozó a személyi feltételek meglétének igazolása céljából öt évig megőrzi.</w:t>
      </w:r>
    </w:p>
    <w:p>
      <w:pPr>
        <w:pStyle w:val="ListParagraph"/>
        <w:numPr>
          <w:ilvl w:val="0"/>
          <w:numId w:val="8"/>
        </w:numPr>
        <w:tabs>
          <w:tab w:pos="658" w:val="left" w:leader="none"/>
        </w:tabs>
        <w:spacing w:line="257" w:lineRule="exact" w:before="0" w:after="0"/>
        <w:ind w:left="657" w:right="0" w:hanging="340"/>
        <w:jc w:val="left"/>
        <w:rPr>
          <w:sz w:val="24"/>
        </w:rPr>
      </w:pPr>
      <w:r>
        <w:rPr>
          <w:rFonts w:ascii="Arial" w:hAnsi="Arial"/>
          <w:b/>
          <w:w w:val="125"/>
          <w:sz w:val="24"/>
        </w:rPr>
        <w:t>§ </w:t>
      </w:r>
      <w:r>
        <w:rPr>
          <w:w w:val="125"/>
          <w:sz w:val="24"/>
        </w:rPr>
        <w:t>(1) Jelzáloghitel közvetítői tevékenységet végző függő közvetítő esetén</w:t>
      </w:r>
      <w:r>
        <w:rPr>
          <w:spacing w:val="18"/>
          <w:w w:val="125"/>
          <w:sz w:val="24"/>
        </w:rPr>
        <w:t> </w:t>
      </w:r>
      <w:r>
        <w:rPr>
          <w:w w:val="125"/>
          <w:sz w:val="24"/>
        </w:rPr>
        <w:t>a</w:t>
      </w:r>
    </w:p>
    <w:p>
      <w:pPr>
        <w:pStyle w:val="ListParagraph"/>
        <w:numPr>
          <w:ilvl w:val="0"/>
          <w:numId w:val="12"/>
        </w:numPr>
        <w:tabs>
          <w:tab w:pos="449" w:val="left" w:leader="none"/>
        </w:tabs>
        <w:spacing w:line="225" w:lineRule="auto" w:before="6" w:after="0"/>
        <w:ind w:left="113" w:right="123" w:firstLine="0"/>
        <w:jc w:val="both"/>
        <w:rPr>
          <w:sz w:val="24"/>
        </w:rPr>
      </w:pPr>
      <w:r>
        <w:rPr>
          <w:w w:val="130"/>
          <w:sz w:val="24"/>
        </w:rPr>
        <w:t>és az 5. §-ban foglalt rendelkezések betartásáért a vele jogviszonyban álló hitelező felel. Közvetítői alvállalkozó esetén a 4. és az 5. §-ban foglalt rendelkezések</w:t>
      </w:r>
      <w:r>
        <w:rPr>
          <w:spacing w:val="-11"/>
          <w:w w:val="130"/>
          <w:sz w:val="24"/>
        </w:rPr>
        <w:t> </w:t>
      </w:r>
      <w:r>
        <w:rPr>
          <w:w w:val="130"/>
          <w:sz w:val="24"/>
        </w:rPr>
        <w:t>betartásáért</w:t>
      </w:r>
      <w:r>
        <w:rPr>
          <w:spacing w:val="-11"/>
          <w:w w:val="130"/>
          <w:sz w:val="24"/>
        </w:rPr>
        <w:t> </w:t>
      </w:r>
      <w:r>
        <w:rPr>
          <w:w w:val="130"/>
          <w:sz w:val="24"/>
        </w:rPr>
        <w:t>a</w:t>
      </w:r>
      <w:r>
        <w:rPr>
          <w:spacing w:val="-3"/>
          <w:w w:val="130"/>
          <w:sz w:val="24"/>
        </w:rPr>
        <w:t> </w:t>
      </w:r>
      <w:r>
        <w:rPr>
          <w:w w:val="130"/>
          <w:sz w:val="24"/>
        </w:rPr>
        <w:t>vele</w:t>
      </w:r>
      <w:r>
        <w:rPr>
          <w:spacing w:val="-21"/>
          <w:w w:val="130"/>
          <w:sz w:val="24"/>
        </w:rPr>
        <w:t> </w:t>
      </w:r>
      <w:r>
        <w:rPr>
          <w:w w:val="130"/>
          <w:sz w:val="24"/>
        </w:rPr>
        <w:t>jogviszonyban</w:t>
      </w:r>
      <w:r>
        <w:rPr>
          <w:spacing w:val="-11"/>
          <w:w w:val="130"/>
          <w:sz w:val="24"/>
        </w:rPr>
        <w:t> </w:t>
      </w:r>
      <w:r>
        <w:rPr>
          <w:w w:val="130"/>
          <w:sz w:val="24"/>
        </w:rPr>
        <w:t>álló</w:t>
      </w:r>
      <w:r>
        <w:rPr>
          <w:spacing w:val="-12"/>
          <w:w w:val="130"/>
          <w:sz w:val="24"/>
        </w:rPr>
        <w:t> </w:t>
      </w:r>
      <w:r>
        <w:rPr>
          <w:w w:val="130"/>
          <w:sz w:val="24"/>
        </w:rPr>
        <w:t>közvetítő</w:t>
      </w:r>
      <w:r>
        <w:rPr>
          <w:spacing w:val="-12"/>
          <w:w w:val="130"/>
          <w:sz w:val="24"/>
        </w:rPr>
        <w:t> </w:t>
      </w:r>
      <w:r>
        <w:rPr>
          <w:w w:val="130"/>
          <w:sz w:val="24"/>
        </w:rPr>
        <w:t>felel.</w:t>
      </w:r>
    </w:p>
    <w:p>
      <w:pPr>
        <w:spacing w:after="0" w:line="225" w:lineRule="auto"/>
        <w:jc w:val="both"/>
        <w:rPr>
          <w:sz w:val="24"/>
        </w:rPr>
        <w:sectPr>
          <w:pgSz w:w="11900" w:h="16820"/>
          <w:pgMar w:header="1104" w:footer="0" w:top="1840" w:bottom="280" w:left="1020" w:right="1000"/>
        </w:sectPr>
      </w:pPr>
    </w:p>
    <w:p>
      <w:pPr>
        <w:pStyle w:val="BodyText"/>
        <w:spacing w:line="268" w:lineRule="exact" w:before="159"/>
        <w:ind w:left="317" w:firstLine="0"/>
      </w:pPr>
      <w:r>
        <w:rPr>
          <w:w w:val="125"/>
        </w:rPr>
        <w:t>(2) A 4. és az 5. §-ban foglalt rendelkezések alkalmazandók</w:t>
      </w:r>
    </w:p>
    <w:p>
      <w:pPr>
        <w:pStyle w:val="ListParagraph"/>
        <w:numPr>
          <w:ilvl w:val="0"/>
          <w:numId w:val="13"/>
        </w:numPr>
        <w:tabs>
          <w:tab w:pos="751" w:val="left" w:leader="none"/>
        </w:tabs>
        <w:spacing w:line="225" w:lineRule="auto" w:before="6" w:after="0"/>
        <w:ind w:left="113" w:right="126" w:firstLine="204"/>
        <w:jc w:val="both"/>
        <w:rPr>
          <w:sz w:val="24"/>
        </w:rPr>
      </w:pPr>
      <w:r>
        <w:rPr>
          <w:w w:val="125"/>
          <w:sz w:val="24"/>
        </w:rPr>
        <w:t>másik EGT-államban székhellyel rendelkező hitelező és jelzáloghitel közvetítői tevékenységet végző közvetítő Magyarországon bejegyzett fióktelepének</w:t>
      </w:r>
      <w:r>
        <w:rPr>
          <w:spacing w:val="1"/>
          <w:w w:val="125"/>
          <w:sz w:val="24"/>
        </w:rPr>
        <w:t> </w:t>
      </w:r>
      <w:r>
        <w:rPr>
          <w:w w:val="125"/>
          <w:sz w:val="24"/>
        </w:rPr>
        <w:t>foglalkoztatottaira,</w:t>
      </w:r>
    </w:p>
    <w:p>
      <w:pPr>
        <w:pStyle w:val="ListParagraph"/>
        <w:numPr>
          <w:ilvl w:val="0"/>
          <w:numId w:val="13"/>
        </w:numPr>
        <w:tabs>
          <w:tab w:pos="665" w:val="left" w:leader="none"/>
        </w:tabs>
        <w:spacing w:line="225" w:lineRule="auto" w:before="1" w:after="0"/>
        <w:ind w:left="113" w:right="129" w:firstLine="204"/>
        <w:jc w:val="both"/>
        <w:rPr>
          <w:sz w:val="24"/>
        </w:rPr>
      </w:pPr>
      <w:r>
        <w:rPr>
          <w:w w:val="130"/>
          <w:sz w:val="24"/>
        </w:rPr>
        <w:t>a</w:t>
      </w:r>
      <w:r>
        <w:rPr>
          <w:spacing w:val="-11"/>
          <w:w w:val="130"/>
          <w:sz w:val="24"/>
        </w:rPr>
        <w:t> </w:t>
      </w:r>
      <w:r>
        <w:rPr>
          <w:w w:val="130"/>
          <w:sz w:val="24"/>
        </w:rPr>
        <w:t>Magyarország</w:t>
      </w:r>
      <w:r>
        <w:rPr>
          <w:spacing w:val="-10"/>
          <w:w w:val="130"/>
          <w:sz w:val="24"/>
        </w:rPr>
        <w:t> </w:t>
      </w:r>
      <w:r>
        <w:rPr>
          <w:w w:val="130"/>
          <w:sz w:val="24"/>
        </w:rPr>
        <w:t>területén</w:t>
      </w:r>
      <w:r>
        <w:rPr>
          <w:spacing w:val="-11"/>
          <w:w w:val="130"/>
          <w:sz w:val="24"/>
        </w:rPr>
        <w:t> </w:t>
      </w:r>
      <w:r>
        <w:rPr>
          <w:w w:val="130"/>
          <w:sz w:val="24"/>
        </w:rPr>
        <w:t>székhellyel</w:t>
      </w:r>
      <w:r>
        <w:rPr>
          <w:spacing w:val="-10"/>
          <w:w w:val="130"/>
          <w:sz w:val="24"/>
        </w:rPr>
        <w:t> </w:t>
      </w:r>
      <w:r>
        <w:rPr>
          <w:w w:val="130"/>
          <w:sz w:val="24"/>
        </w:rPr>
        <w:t>rendelkező</w:t>
      </w:r>
      <w:r>
        <w:rPr>
          <w:spacing w:val="-11"/>
          <w:w w:val="130"/>
          <w:sz w:val="24"/>
        </w:rPr>
        <w:t> </w:t>
      </w:r>
      <w:r>
        <w:rPr>
          <w:w w:val="130"/>
          <w:sz w:val="24"/>
        </w:rPr>
        <w:t>hitelező</w:t>
      </w:r>
      <w:r>
        <w:rPr>
          <w:spacing w:val="-10"/>
          <w:w w:val="130"/>
          <w:sz w:val="24"/>
        </w:rPr>
        <w:t> </w:t>
      </w:r>
      <w:r>
        <w:rPr>
          <w:w w:val="130"/>
          <w:sz w:val="24"/>
        </w:rPr>
        <w:t>és</w:t>
      </w:r>
      <w:r>
        <w:rPr>
          <w:spacing w:val="-11"/>
          <w:w w:val="130"/>
          <w:sz w:val="24"/>
        </w:rPr>
        <w:t> </w:t>
      </w:r>
      <w:r>
        <w:rPr>
          <w:w w:val="130"/>
          <w:sz w:val="24"/>
        </w:rPr>
        <w:t>jelzáloghitel közvetítői tevékenységet végző közvetítő által foglalkoztatottakra másik EGT-államban nyújtott pénzügyi szolgáltatás</w:t>
      </w:r>
      <w:r>
        <w:rPr>
          <w:spacing w:val="-28"/>
          <w:w w:val="130"/>
          <w:sz w:val="24"/>
        </w:rPr>
        <w:t> </w:t>
      </w:r>
      <w:r>
        <w:rPr>
          <w:w w:val="130"/>
          <w:sz w:val="24"/>
        </w:rPr>
        <w:t>esetén.</w:t>
      </w:r>
    </w:p>
    <w:p>
      <w:pPr>
        <w:pStyle w:val="ListParagraph"/>
        <w:numPr>
          <w:ilvl w:val="1"/>
          <w:numId w:val="12"/>
        </w:numPr>
        <w:tabs>
          <w:tab w:pos="678" w:val="left" w:leader="none"/>
        </w:tabs>
        <w:spacing w:line="225" w:lineRule="auto" w:before="1" w:after="0"/>
        <w:ind w:left="113" w:right="126" w:firstLine="204"/>
        <w:jc w:val="both"/>
        <w:rPr>
          <w:sz w:val="24"/>
        </w:rPr>
      </w:pPr>
      <w:r>
        <w:rPr>
          <w:rFonts w:ascii="Arial" w:hAnsi="Arial"/>
          <w:b/>
          <w:w w:val="125"/>
          <w:sz w:val="24"/>
        </w:rPr>
        <w:t>§ </w:t>
      </w:r>
      <w:r>
        <w:rPr>
          <w:w w:val="125"/>
          <w:sz w:val="24"/>
        </w:rPr>
        <w:t>(1) A Felügyelet a 4. és az 5. §-ban foglalt rendelkezések betartásának ellenőrzése érdekében bekérheti a hitelezőtől, a hitelközvetítőtől  és  a közvetítői alvállalkozótól a belső képzés keretében a foglalkoztatottak részére nyújtott szakmai ismeretekre vonatkozó</w:t>
      </w:r>
      <w:r>
        <w:rPr>
          <w:spacing w:val="8"/>
          <w:w w:val="125"/>
          <w:sz w:val="24"/>
        </w:rPr>
        <w:t> </w:t>
      </w:r>
      <w:r>
        <w:rPr>
          <w:w w:val="125"/>
          <w:sz w:val="24"/>
        </w:rPr>
        <w:t>dokumentumokat.</w:t>
      </w:r>
    </w:p>
    <w:p>
      <w:pPr>
        <w:pStyle w:val="BodyText"/>
        <w:spacing w:line="225" w:lineRule="auto" w:before="2"/>
        <w:ind w:right="125"/>
        <w:jc w:val="both"/>
      </w:pPr>
      <w:r>
        <w:rPr>
          <w:w w:val="125"/>
        </w:rPr>
        <w:t>(2) A határon átnyúló szolgáltatást végző hitelezők, jelzáloghitel közvetítői tevékenységet végző közvetítő és közvetítői alvállalkozók által foglalkoztatottak szakmai ismereteire vonatkozó követelmények ellenőrzése érdekében a Felügyelet együttműködik az érintett EGT-államok illetékes szervezeteivel.</w:t>
      </w:r>
    </w:p>
    <w:p>
      <w:pPr>
        <w:pStyle w:val="BodyText"/>
        <w:spacing w:before="2"/>
        <w:ind w:left="0" w:firstLine="0"/>
        <w:rPr>
          <w:sz w:val="11"/>
        </w:rPr>
      </w:pPr>
    </w:p>
    <w:p>
      <w:pPr>
        <w:pStyle w:val="Heading2"/>
        <w:spacing w:before="100"/>
        <w:ind w:left="3453"/>
      </w:pPr>
      <w:r>
        <w:rPr>
          <w:w w:val="120"/>
        </w:rPr>
        <w:t>5. Záró rendelkezések</w:t>
      </w:r>
    </w:p>
    <w:p>
      <w:pPr>
        <w:pStyle w:val="ListParagraph"/>
        <w:numPr>
          <w:ilvl w:val="1"/>
          <w:numId w:val="12"/>
        </w:numPr>
        <w:tabs>
          <w:tab w:pos="652" w:val="left" w:leader="none"/>
        </w:tabs>
        <w:spacing w:line="269" w:lineRule="exact" w:before="224" w:after="0"/>
        <w:ind w:left="651" w:right="0" w:hanging="334"/>
        <w:jc w:val="left"/>
        <w:rPr>
          <w:sz w:val="24"/>
        </w:rPr>
      </w:pPr>
      <w:r>
        <w:rPr>
          <w:rFonts w:ascii="Arial" w:hAnsi="Arial"/>
          <w:b/>
          <w:w w:val="125"/>
          <w:sz w:val="24"/>
        </w:rPr>
        <w:t>§ </w:t>
      </w:r>
      <w:r>
        <w:rPr>
          <w:w w:val="125"/>
          <w:sz w:val="24"/>
        </w:rPr>
        <w:t>Ez a rendelet 2016. március 21-én lép</w:t>
      </w:r>
      <w:r>
        <w:rPr>
          <w:spacing w:val="9"/>
          <w:w w:val="125"/>
          <w:sz w:val="24"/>
        </w:rPr>
        <w:t> </w:t>
      </w:r>
      <w:r>
        <w:rPr>
          <w:w w:val="125"/>
          <w:sz w:val="24"/>
        </w:rPr>
        <w:t>hatályba.</w:t>
      </w:r>
    </w:p>
    <w:p>
      <w:pPr>
        <w:pStyle w:val="ListParagraph"/>
        <w:numPr>
          <w:ilvl w:val="1"/>
          <w:numId w:val="12"/>
        </w:numPr>
        <w:tabs>
          <w:tab w:pos="706" w:val="left" w:leader="none"/>
        </w:tabs>
        <w:spacing w:line="225" w:lineRule="auto" w:before="5" w:after="0"/>
        <w:ind w:left="113" w:right="122" w:firstLine="204"/>
        <w:jc w:val="both"/>
        <w:rPr>
          <w:sz w:val="24"/>
        </w:rPr>
      </w:pPr>
      <w:r>
        <w:rPr>
          <w:rFonts w:ascii="Arial" w:hAnsi="Arial"/>
          <w:b/>
          <w:w w:val="125"/>
          <w:sz w:val="24"/>
        </w:rPr>
        <w:t>§ </w:t>
      </w:r>
      <w:r>
        <w:rPr>
          <w:w w:val="125"/>
          <w:sz w:val="24"/>
        </w:rPr>
        <w:t>(1) E rendelet 4. §-ában meghatározott szakmai követelményeknek a hitelező, a hitelközvetítő és a közvetítői alvállalkozó által foglalkoztatott személynek 2019. március 21-éig nem kell megfelelnie, ha hitelezőnél, hitelközvetítőnél, közvetítői alvállalkozónál, e rendelet hatálybalépéséig vagy azt követően legalább másfél éves jelzáloghitelezéssel kapcsolatos szakmai tapasztalatot</w:t>
      </w:r>
      <w:r>
        <w:rPr>
          <w:spacing w:val="1"/>
          <w:w w:val="125"/>
          <w:sz w:val="24"/>
        </w:rPr>
        <w:t> </w:t>
      </w:r>
      <w:r>
        <w:rPr>
          <w:w w:val="125"/>
          <w:sz w:val="24"/>
        </w:rPr>
        <w:t>szerzett.</w:t>
      </w:r>
    </w:p>
    <w:p>
      <w:pPr>
        <w:pStyle w:val="BodyText"/>
        <w:spacing w:line="225" w:lineRule="auto" w:before="4"/>
        <w:ind w:right="127"/>
        <w:jc w:val="both"/>
      </w:pPr>
      <w:r>
        <w:rPr>
          <w:w w:val="125"/>
        </w:rPr>
        <w:t>(2) E rendelet 4-6. §-ában meghatározott követelményeknek a 2014. március 20-án már jelzáloghitelezéssel kapcsolatos tevékenységet végző hitelezőnek, hitelközvetítőnek és közvetítői alvállalkozónak 2017. március 21-éig kell megfelelnie.</w:t>
      </w:r>
    </w:p>
    <w:p>
      <w:pPr>
        <w:pStyle w:val="ListParagraph"/>
        <w:numPr>
          <w:ilvl w:val="1"/>
          <w:numId w:val="12"/>
        </w:numPr>
        <w:tabs>
          <w:tab w:pos="1049" w:val="left" w:leader="none"/>
        </w:tabs>
        <w:spacing w:line="225" w:lineRule="auto" w:before="1" w:after="0"/>
        <w:ind w:left="113" w:right="125" w:firstLine="204"/>
        <w:jc w:val="both"/>
        <w:rPr>
          <w:sz w:val="24"/>
        </w:rPr>
      </w:pPr>
      <w:r>
        <w:rPr>
          <w:rFonts w:ascii="Arial" w:hAnsi="Arial"/>
          <w:b/>
          <w:w w:val="125"/>
          <w:sz w:val="24"/>
        </w:rPr>
        <w:t>§ </w:t>
      </w:r>
      <w:r>
        <w:rPr>
          <w:w w:val="125"/>
          <w:sz w:val="24"/>
        </w:rPr>
        <w:t>Ez a rendelet a lakóingatlanokhoz kapcsolódó fogyasztói hitelmegállapodásokról, valamint a 2008/48/EK és a 2013/36/EU irányelv és az 1093/2010/EU rendelet módosításáról szóló 2014. február 4-i 2014/17/EU európai parlamenti és tanácsi irányelvnek való megfelelést</w:t>
      </w:r>
      <w:r>
        <w:rPr>
          <w:spacing w:val="26"/>
          <w:w w:val="125"/>
          <w:sz w:val="24"/>
        </w:rPr>
        <w:t> </w:t>
      </w:r>
      <w:r>
        <w:rPr>
          <w:w w:val="125"/>
          <w:sz w:val="24"/>
        </w:rPr>
        <w:t>szolgálja.</w:t>
      </w:r>
    </w:p>
    <w:p>
      <w:pPr>
        <w:pStyle w:val="ListParagraph"/>
        <w:numPr>
          <w:ilvl w:val="0"/>
          <w:numId w:val="14"/>
        </w:numPr>
        <w:tabs>
          <w:tab w:pos="419" w:val="left" w:leader="none"/>
        </w:tabs>
        <w:spacing w:line="240" w:lineRule="auto" w:before="229" w:after="0"/>
        <w:ind w:left="418" w:right="0" w:hanging="305"/>
        <w:jc w:val="left"/>
        <w:rPr>
          <w:i/>
          <w:sz w:val="24"/>
        </w:rPr>
      </w:pPr>
      <w:r>
        <w:rPr>
          <w:i/>
          <w:w w:val="125"/>
          <w:sz w:val="24"/>
          <w:u w:val="single"/>
        </w:rPr>
        <w:t>melléklet a 462/2015. (XII. 29.) Korm.</w:t>
      </w:r>
      <w:r>
        <w:rPr>
          <w:i/>
          <w:spacing w:val="8"/>
          <w:w w:val="125"/>
          <w:sz w:val="24"/>
          <w:u w:val="single"/>
        </w:rPr>
        <w:t> </w:t>
      </w:r>
      <w:r>
        <w:rPr>
          <w:i/>
          <w:w w:val="125"/>
          <w:sz w:val="24"/>
          <w:u w:val="single"/>
        </w:rPr>
        <w:t>rendelethez</w:t>
      </w:r>
    </w:p>
    <w:p>
      <w:pPr>
        <w:pStyle w:val="BodyText"/>
        <w:ind w:left="0" w:firstLine="0"/>
        <w:rPr>
          <w:i/>
          <w:sz w:val="20"/>
        </w:rPr>
      </w:pPr>
    </w:p>
    <w:p>
      <w:pPr>
        <w:pStyle w:val="Heading2"/>
        <w:spacing w:before="233"/>
        <w:ind w:left="1703"/>
      </w:pPr>
      <w:r>
        <w:rPr>
          <w:w w:val="120"/>
        </w:rPr>
        <w:t>A belső képzés tartalmi minimumkövetelményei</w:t>
      </w:r>
    </w:p>
    <w:p>
      <w:pPr>
        <w:pStyle w:val="ListParagraph"/>
        <w:numPr>
          <w:ilvl w:val="1"/>
          <w:numId w:val="14"/>
        </w:numPr>
        <w:tabs>
          <w:tab w:pos="726" w:val="left" w:leader="none"/>
        </w:tabs>
        <w:spacing w:line="225" w:lineRule="auto" w:before="238" w:after="0"/>
        <w:ind w:left="113" w:right="131" w:firstLine="204"/>
        <w:jc w:val="both"/>
        <w:rPr>
          <w:sz w:val="24"/>
        </w:rPr>
      </w:pPr>
      <w:r>
        <w:rPr>
          <w:w w:val="125"/>
          <w:sz w:val="24"/>
        </w:rPr>
        <w:t>A jelzáloghitel termékek és az ilyen termékekkel szokásosan együtt nyújtott kapcsolódó szolgáltatások megfelelő</w:t>
      </w:r>
      <w:r>
        <w:rPr>
          <w:spacing w:val="17"/>
          <w:w w:val="125"/>
          <w:sz w:val="24"/>
        </w:rPr>
        <w:t> </w:t>
      </w:r>
      <w:r>
        <w:rPr>
          <w:w w:val="125"/>
          <w:sz w:val="24"/>
        </w:rPr>
        <w:t>ismerete:</w:t>
      </w:r>
    </w:p>
    <w:p>
      <w:pPr>
        <w:pStyle w:val="ListParagraph"/>
        <w:numPr>
          <w:ilvl w:val="2"/>
          <w:numId w:val="14"/>
        </w:numPr>
        <w:tabs>
          <w:tab w:pos="1064" w:val="left" w:leader="none"/>
        </w:tabs>
        <w:spacing w:line="225" w:lineRule="auto" w:before="2" w:after="0"/>
        <w:ind w:left="113" w:right="123" w:firstLine="204"/>
        <w:jc w:val="both"/>
        <w:rPr>
          <w:sz w:val="24"/>
        </w:rPr>
      </w:pPr>
      <w:r>
        <w:rPr>
          <w:w w:val="130"/>
          <w:sz w:val="24"/>
        </w:rPr>
        <w:t>hitelezési alapfogalmak, különösen: a kölcsönügyletek alanyai, hitelkötelembe bevonandó személyek köre, adósminősítés, hitelkamat, kamatszámítás, kamatláb, referencia-kamatláb, kamatperiódus, kamatozás módja, kamattámogatás, kezelési költség, a hitel teljes díja, a hitel teljes összege, teljes hiteldíj mutató (THM), idegen pénznemben felvett hitel, árfolyamkockázat, kamatkockázat, előzetes tájékoztatás, gondolkodási idő, értékbecslés, hitelfedezet, fedezetcsere, forgalmi érték, hitelbiztosítéki érték, futamidő, hiteltörlesztés, törlesztőrészlet, közjegyzői okirat, tulajdoni lap, tulajdonjog fenntartás, zálogjog, zálogkötelezett, jelzálogjog bejegyzése és törlése;</w:t>
      </w:r>
    </w:p>
    <w:p>
      <w:pPr>
        <w:spacing w:after="0" w:line="225" w:lineRule="auto"/>
        <w:jc w:val="both"/>
        <w:rPr>
          <w:sz w:val="24"/>
        </w:rPr>
        <w:sectPr>
          <w:pgSz w:w="11900" w:h="16820"/>
          <w:pgMar w:header="1104" w:footer="0" w:top="1840" w:bottom="280" w:left="1020" w:right="1000"/>
        </w:sectPr>
      </w:pPr>
    </w:p>
    <w:p>
      <w:pPr>
        <w:pStyle w:val="ListParagraph"/>
        <w:numPr>
          <w:ilvl w:val="2"/>
          <w:numId w:val="14"/>
        </w:numPr>
        <w:tabs>
          <w:tab w:pos="852" w:val="left" w:leader="none"/>
        </w:tabs>
        <w:spacing w:line="268" w:lineRule="exact" w:before="159" w:after="0"/>
        <w:ind w:left="851" w:right="0" w:hanging="534"/>
        <w:jc w:val="left"/>
        <w:rPr>
          <w:sz w:val="24"/>
        </w:rPr>
      </w:pPr>
      <w:r>
        <w:rPr>
          <w:w w:val="130"/>
          <w:sz w:val="24"/>
        </w:rPr>
        <w:t>hiteltípusok és</w:t>
      </w:r>
      <w:r>
        <w:rPr>
          <w:spacing w:val="-8"/>
          <w:w w:val="130"/>
          <w:sz w:val="24"/>
        </w:rPr>
        <w:t> </w:t>
      </w:r>
      <w:r>
        <w:rPr>
          <w:w w:val="130"/>
          <w:sz w:val="24"/>
        </w:rPr>
        <w:t>alkalmazásuk;</w:t>
      </w:r>
    </w:p>
    <w:p>
      <w:pPr>
        <w:pStyle w:val="ListParagraph"/>
        <w:numPr>
          <w:ilvl w:val="2"/>
          <w:numId w:val="14"/>
        </w:numPr>
        <w:tabs>
          <w:tab w:pos="869" w:val="left" w:leader="none"/>
        </w:tabs>
        <w:spacing w:line="225" w:lineRule="auto" w:before="6" w:after="0"/>
        <w:ind w:left="113" w:right="127" w:firstLine="204"/>
        <w:jc w:val="both"/>
        <w:rPr>
          <w:sz w:val="24"/>
        </w:rPr>
      </w:pPr>
      <w:r>
        <w:rPr>
          <w:w w:val="130"/>
          <w:sz w:val="24"/>
        </w:rPr>
        <w:t>adott hitelező termékeinek ismerete, különösen: a hitelnyújtás részletes feltételei, díjai, a hiteltermékek előnyei, hátrányai, kockázatai, a hitelszerződés általános szerződési</w:t>
      </w:r>
      <w:r>
        <w:rPr>
          <w:spacing w:val="-13"/>
          <w:w w:val="130"/>
          <w:sz w:val="24"/>
        </w:rPr>
        <w:t> </w:t>
      </w:r>
      <w:r>
        <w:rPr>
          <w:w w:val="130"/>
          <w:sz w:val="24"/>
        </w:rPr>
        <w:t>feltételei;</w:t>
      </w:r>
    </w:p>
    <w:p>
      <w:pPr>
        <w:pStyle w:val="ListParagraph"/>
        <w:numPr>
          <w:ilvl w:val="2"/>
          <w:numId w:val="14"/>
        </w:numPr>
        <w:tabs>
          <w:tab w:pos="878" w:val="left" w:leader="none"/>
        </w:tabs>
        <w:spacing w:line="225" w:lineRule="auto" w:before="1" w:after="0"/>
        <w:ind w:left="113" w:right="122" w:firstLine="204"/>
        <w:jc w:val="both"/>
        <w:rPr>
          <w:sz w:val="24"/>
        </w:rPr>
      </w:pPr>
      <w:r>
        <w:rPr>
          <w:w w:val="125"/>
          <w:sz w:val="24"/>
        </w:rPr>
        <w:t>a hitelkérelemhez szükséges formanyomtatványok, alapdokumentumok, és benyújtásuk</w:t>
      </w:r>
      <w:r>
        <w:rPr>
          <w:spacing w:val="2"/>
          <w:w w:val="125"/>
          <w:sz w:val="24"/>
        </w:rPr>
        <w:t> </w:t>
      </w:r>
      <w:r>
        <w:rPr>
          <w:w w:val="125"/>
          <w:sz w:val="24"/>
        </w:rPr>
        <w:t>rendje;</w:t>
      </w:r>
    </w:p>
    <w:p>
      <w:pPr>
        <w:pStyle w:val="ListParagraph"/>
        <w:numPr>
          <w:ilvl w:val="2"/>
          <w:numId w:val="14"/>
        </w:numPr>
        <w:tabs>
          <w:tab w:pos="852" w:val="left" w:leader="none"/>
        </w:tabs>
        <w:spacing w:line="256" w:lineRule="exact" w:before="0" w:after="0"/>
        <w:ind w:left="851" w:right="0" w:hanging="534"/>
        <w:jc w:val="left"/>
        <w:rPr>
          <w:sz w:val="24"/>
        </w:rPr>
      </w:pPr>
      <w:r>
        <w:rPr>
          <w:w w:val="130"/>
          <w:sz w:val="24"/>
        </w:rPr>
        <w:t>a hitelszerződés megkötését megelőző</w:t>
      </w:r>
      <w:r>
        <w:rPr>
          <w:spacing w:val="-24"/>
          <w:w w:val="130"/>
          <w:sz w:val="24"/>
        </w:rPr>
        <w:t> </w:t>
      </w:r>
      <w:r>
        <w:rPr>
          <w:w w:val="130"/>
          <w:sz w:val="24"/>
        </w:rPr>
        <w:t>tájékoztatás;</w:t>
      </w:r>
    </w:p>
    <w:p>
      <w:pPr>
        <w:pStyle w:val="ListParagraph"/>
        <w:numPr>
          <w:ilvl w:val="2"/>
          <w:numId w:val="14"/>
        </w:numPr>
        <w:tabs>
          <w:tab w:pos="852" w:val="left" w:leader="none"/>
        </w:tabs>
        <w:spacing w:line="260" w:lineRule="exact" w:before="0" w:after="0"/>
        <w:ind w:left="851" w:right="0" w:hanging="534"/>
        <w:jc w:val="left"/>
        <w:rPr>
          <w:sz w:val="24"/>
        </w:rPr>
      </w:pPr>
      <w:r>
        <w:rPr>
          <w:w w:val="130"/>
          <w:sz w:val="24"/>
        </w:rPr>
        <w:t>a hitelszerződés formai és tartalmi</w:t>
      </w:r>
      <w:r>
        <w:rPr>
          <w:spacing w:val="-23"/>
          <w:w w:val="130"/>
          <w:sz w:val="24"/>
        </w:rPr>
        <w:t> </w:t>
      </w:r>
      <w:r>
        <w:rPr>
          <w:w w:val="130"/>
          <w:sz w:val="24"/>
        </w:rPr>
        <w:t>elemei;</w:t>
      </w:r>
    </w:p>
    <w:p>
      <w:pPr>
        <w:pStyle w:val="ListParagraph"/>
        <w:numPr>
          <w:ilvl w:val="2"/>
          <w:numId w:val="14"/>
        </w:numPr>
        <w:tabs>
          <w:tab w:pos="1150" w:val="left" w:leader="none"/>
        </w:tabs>
        <w:spacing w:line="225" w:lineRule="auto" w:before="6" w:after="0"/>
        <w:ind w:left="113" w:right="132" w:firstLine="204"/>
        <w:jc w:val="both"/>
        <w:rPr>
          <w:sz w:val="24"/>
        </w:rPr>
      </w:pPr>
      <w:r>
        <w:rPr>
          <w:w w:val="130"/>
          <w:sz w:val="24"/>
        </w:rPr>
        <w:t>ingatlanfedezetekre vonatkozó szabályok, a hitelszerződések biztosítékai, jelzálogjog alapítás, vagyonbiztosítás,</w:t>
      </w:r>
      <w:r>
        <w:rPr>
          <w:spacing w:val="-49"/>
          <w:w w:val="130"/>
          <w:sz w:val="24"/>
        </w:rPr>
        <w:t> </w:t>
      </w:r>
      <w:r>
        <w:rPr>
          <w:w w:val="130"/>
          <w:sz w:val="24"/>
        </w:rPr>
        <w:t>életbiztosítás;</w:t>
      </w:r>
    </w:p>
    <w:p>
      <w:pPr>
        <w:pStyle w:val="ListParagraph"/>
        <w:numPr>
          <w:ilvl w:val="2"/>
          <w:numId w:val="14"/>
        </w:numPr>
        <w:tabs>
          <w:tab w:pos="953" w:val="left" w:leader="none"/>
        </w:tabs>
        <w:spacing w:line="225" w:lineRule="auto" w:before="1" w:after="0"/>
        <w:ind w:left="113" w:right="122" w:firstLine="204"/>
        <w:jc w:val="both"/>
        <w:rPr>
          <w:sz w:val="24"/>
        </w:rPr>
      </w:pPr>
      <w:r>
        <w:rPr>
          <w:w w:val="130"/>
          <w:sz w:val="24"/>
        </w:rPr>
        <w:t>hitelajánlatok összehasonlítása, átjárhatóság a hiteltermékek között, hitelkiváltás, elő- és</w:t>
      </w:r>
      <w:r>
        <w:rPr>
          <w:spacing w:val="-13"/>
          <w:w w:val="130"/>
          <w:sz w:val="24"/>
        </w:rPr>
        <w:t> </w:t>
      </w:r>
      <w:r>
        <w:rPr>
          <w:w w:val="130"/>
          <w:sz w:val="24"/>
        </w:rPr>
        <w:t>végtörlesztés;</w:t>
      </w:r>
    </w:p>
    <w:p>
      <w:pPr>
        <w:pStyle w:val="ListParagraph"/>
        <w:numPr>
          <w:ilvl w:val="2"/>
          <w:numId w:val="14"/>
        </w:numPr>
        <w:tabs>
          <w:tab w:pos="909" w:val="left" w:leader="none"/>
        </w:tabs>
        <w:spacing w:line="225" w:lineRule="auto" w:before="1" w:after="0"/>
        <w:ind w:left="113" w:right="125" w:firstLine="204"/>
        <w:jc w:val="both"/>
        <w:rPr>
          <w:sz w:val="24"/>
        </w:rPr>
      </w:pPr>
      <w:r>
        <w:rPr>
          <w:w w:val="130"/>
          <w:sz w:val="24"/>
        </w:rPr>
        <w:t>a hiteltermékekkel csomagban értékesített fizetési számlákhoz, illetve megtakarítási</w:t>
      </w:r>
      <w:r>
        <w:rPr>
          <w:spacing w:val="-13"/>
          <w:w w:val="130"/>
          <w:sz w:val="24"/>
        </w:rPr>
        <w:t> </w:t>
      </w:r>
      <w:r>
        <w:rPr>
          <w:w w:val="130"/>
          <w:sz w:val="24"/>
        </w:rPr>
        <w:t>termékekhez</w:t>
      </w:r>
      <w:r>
        <w:rPr>
          <w:spacing w:val="-13"/>
          <w:w w:val="130"/>
          <w:sz w:val="24"/>
        </w:rPr>
        <w:t> </w:t>
      </w:r>
      <w:r>
        <w:rPr>
          <w:w w:val="130"/>
          <w:sz w:val="24"/>
        </w:rPr>
        <w:t>kapcsolódó</w:t>
      </w:r>
      <w:r>
        <w:rPr>
          <w:spacing w:val="-13"/>
          <w:w w:val="130"/>
          <w:sz w:val="24"/>
        </w:rPr>
        <w:t> </w:t>
      </w:r>
      <w:r>
        <w:rPr>
          <w:w w:val="130"/>
          <w:sz w:val="24"/>
        </w:rPr>
        <w:t>szolgáltatások</w:t>
      </w:r>
      <w:r>
        <w:rPr>
          <w:spacing w:val="-13"/>
          <w:w w:val="130"/>
          <w:sz w:val="24"/>
        </w:rPr>
        <w:t> </w:t>
      </w:r>
      <w:r>
        <w:rPr>
          <w:w w:val="130"/>
          <w:sz w:val="24"/>
        </w:rPr>
        <w:t>feltételei,</w:t>
      </w:r>
      <w:r>
        <w:rPr>
          <w:spacing w:val="-12"/>
          <w:w w:val="130"/>
          <w:sz w:val="24"/>
        </w:rPr>
        <w:t> </w:t>
      </w:r>
      <w:r>
        <w:rPr>
          <w:w w:val="130"/>
          <w:sz w:val="24"/>
        </w:rPr>
        <w:t>díjai;</w:t>
      </w:r>
    </w:p>
    <w:p>
      <w:pPr>
        <w:pStyle w:val="ListParagraph"/>
        <w:numPr>
          <w:ilvl w:val="2"/>
          <w:numId w:val="14"/>
        </w:numPr>
        <w:tabs>
          <w:tab w:pos="1080" w:val="left" w:leader="none"/>
        </w:tabs>
        <w:spacing w:line="225" w:lineRule="auto" w:before="1" w:after="0"/>
        <w:ind w:left="113" w:right="128" w:firstLine="204"/>
        <w:jc w:val="both"/>
        <w:rPr>
          <w:sz w:val="24"/>
        </w:rPr>
      </w:pPr>
      <w:r>
        <w:rPr>
          <w:w w:val="130"/>
          <w:sz w:val="24"/>
        </w:rPr>
        <w:t>a hiteltermékekkel együtt nyújtott egyéb kapcsolódó szolgáltatások feltételei,</w:t>
      </w:r>
      <w:r>
        <w:rPr>
          <w:spacing w:val="-27"/>
          <w:w w:val="130"/>
          <w:sz w:val="24"/>
        </w:rPr>
        <w:t> </w:t>
      </w:r>
      <w:r>
        <w:rPr>
          <w:w w:val="130"/>
          <w:sz w:val="24"/>
        </w:rPr>
        <w:t>díjai</w:t>
      </w:r>
      <w:r>
        <w:rPr>
          <w:spacing w:val="-26"/>
          <w:w w:val="130"/>
          <w:sz w:val="24"/>
        </w:rPr>
        <w:t> </w:t>
      </w:r>
      <w:r>
        <w:rPr>
          <w:w w:val="130"/>
          <w:sz w:val="24"/>
        </w:rPr>
        <w:t>(például:</w:t>
      </w:r>
      <w:r>
        <w:rPr>
          <w:spacing w:val="-26"/>
          <w:w w:val="130"/>
          <w:sz w:val="24"/>
        </w:rPr>
        <w:t> </w:t>
      </w:r>
      <w:r>
        <w:rPr>
          <w:w w:val="130"/>
          <w:sz w:val="24"/>
        </w:rPr>
        <w:t>fedezeti</w:t>
      </w:r>
      <w:r>
        <w:rPr>
          <w:spacing w:val="-26"/>
          <w:w w:val="130"/>
          <w:sz w:val="24"/>
        </w:rPr>
        <w:t> </w:t>
      </w:r>
      <w:r>
        <w:rPr>
          <w:w w:val="130"/>
          <w:sz w:val="24"/>
        </w:rPr>
        <w:t>ingatlanra</w:t>
      </w:r>
      <w:r>
        <w:rPr>
          <w:spacing w:val="-19"/>
          <w:w w:val="130"/>
          <w:sz w:val="24"/>
        </w:rPr>
        <w:t> </w:t>
      </w:r>
      <w:r>
        <w:rPr>
          <w:w w:val="130"/>
          <w:sz w:val="24"/>
        </w:rPr>
        <w:t>kötött</w:t>
      </w:r>
      <w:r>
        <w:rPr>
          <w:spacing w:val="-34"/>
          <w:w w:val="130"/>
          <w:sz w:val="24"/>
        </w:rPr>
        <w:t> </w:t>
      </w:r>
      <w:r>
        <w:rPr>
          <w:w w:val="130"/>
          <w:sz w:val="24"/>
        </w:rPr>
        <w:t>vagyonbiztosítás,</w:t>
      </w:r>
      <w:r>
        <w:rPr>
          <w:spacing w:val="-27"/>
          <w:w w:val="130"/>
          <w:sz w:val="24"/>
        </w:rPr>
        <w:t> </w:t>
      </w:r>
      <w:r>
        <w:rPr>
          <w:w w:val="130"/>
          <w:sz w:val="24"/>
        </w:rPr>
        <w:t>törlesztési biztosítás);</w:t>
      </w:r>
    </w:p>
    <w:p>
      <w:pPr>
        <w:pStyle w:val="ListParagraph"/>
        <w:numPr>
          <w:ilvl w:val="2"/>
          <w:numId w:val="14"/>
        </w:numPr>
        <w:tabs>
          <w:tab w:pos="1009" w:val="left" w:leader="none"/>
        </w:tabs>
        <w:spacing w:line="225" w:lineRule="auto" w:before="2" w:after="0"/>
        <w:ind w:left="113" w:right="128" w:firstLine="204"/>
        <w:jc w:val="both"/>
        <w:rPr>
          <w:sz w:val="24"/>
        </w:rPr>
      </w:pPr>
      <w:r>
        <w:rPr>
          <w:w w:val="130"/>
          <w:sz w:val="24"/>
        </w:rPr>
        <w:t>a</w:t>
      </w:r>
      <w:r>
        <w:rPr>
          <w:spacing w:val="-29"/>
          <w:w w:val="130"/>
          <w:sz w:val="24"/>
        </w:rPr>
        <w:t> </w:t>
      </w:r>
      <w:r>
        <w:rPr>
          <w:w w:val="130"/>
          <w:sz w:val="24"/>
        </w:rPr>
        <w:t>hiteltermékekhez</w:t>
      </w:r>
      <w:r>
        <w:rPr>
          <w:spacing w:val="-29"/>
          <w:w w:val="130"/>
          <w:sz w:val="24"/>
        </w:rPr>
        <w:t> </w:t>
      </w:r>
      <w:r>
        <w:rPr>
          <w:w w:val="130"/>
          <w:sz w:val="24"/>
        </w:rPr>
        <w:t>kapcsolódó</w:t>
      </w:r>
      <w:r>
        <w:rPr>
          <w:spacing w:val="-28"/>
          <w:w w:val="130"/>
          <w:sz w:val="24"/>
        </w:rPr>
        <w:t> </w:t>
      </w:r>
      <w:r>
        <w:rPr>
          <w:w w:val="130"/>
          <w:sz w:val="24"/>
        </w:rPr>
        <w:t>állami</w:t>
      </w:r>
      <w:r>
        <w:rPr>
          <w:spacing w:val="-29"/>
          <w:w w:val="130"/>
          <w:sz w:val="24"/>
        </w:rPr>
        <w:t> </w:t>
      </w:r>
      <w:r>
        <w:rPr>
          <w:w w:val="130"/>
          <w:sz w:val="24"/>
        </w:rPr>
        <w:t>támogatás</w:t>
      </w:r>
      <w:r>
        <w:rPr>
          <w:spacing w:val="-28"/>
          <w:w w:val="130"/>
          <w:sz w:val="24"/>
        </w:rPr>
        <w:t> </w:t>
      </w:r>
      <w:r>
        <w:rPr>
          <w:w w:val="130"/>
          <w:sz w:val="24"/>
        </w:rPr>
        <w:t>nyújtásának</w:t>
      </w:r>
      <w:r>
        <w:rPr>
          <w:spacing w:val="-29"/>
          <w:w w:val="130"/>
          <w:sz w:val="24"/>
        </w:rPr>
        <w:t> </w:t>
      </w:r>
      <w:r>
        <w:rPr>
          <w:w w:val="130"/>
          <w:sz w:val="24"/>
        </w:rPr>
        <w:t>feltételei, mértéke, az állami kezességvállalás</w:t>
      </w:r>
      <w:r>
        <w:rPr>
          <w:spacing w:val="-21"/>
          <w:w w:val="130"/>
          <w:sz w:val="24"/>
        </w:rPr>
        <w:t> </w:t>
      </w:r>
      <w:r>
        <w:rPr>
          <w:w w:val="130"/>
          <w:sz w:val="24"/>
        </w:rPr>
        <w:t>feltételei;</w:t>
      </w:r>
    </w:p>
    <w:p>
      <w:pPr>
        <w:pStyle w:val="ListParagraph"/>
        <w:numPr>
          <w:ilvl w:val="2"/>
          <w:numId w:val="14"/>
        </w:numPr>
        <w:tabs>
          <w:tab w:pos="1369" w:val="left" w:leader="none"/>
        </w:tabs>
        <w:spacing w:line="225" w:lineRule="auto" w:before="1" w:after="0"/>
        <w:ind w:left="113" w:right="130" w:firstLine="204"/>
        <w:jc w:val="both"/>
        <w:rPr>
          <w:sz w:val="24"/>
        </w:rPr>
      </w:pPr>
      <w:r>
        <w:rPr>
          <w:w w:val="130"/>
          <w:sz w:val="24"/>
        </w:rPr>
        <w:t>a</w:t>
      </w:r>
      <w:r>
        <w:rPr>
          <w:spacing w:val="78"/>
          <w:w w:val="130"/>
          <w:sz w:val="24"/>
        </w:rPr>
        <w:t> </w:t>
      </w:r>
      <w:r>
        <w:rPr>
          <w:w w:val="130"/>
          <w:sz w:val="24"/>
        </w:rPr>
        <w:t>hiteltörlesztés késedelmes</w:t>
      </w:r>
      <w:r>
        <w:rPr>
          <w:spacing w:val="78"/>
          <w:w w:val="130"/>
          <w:sz w:val="24"/>
        </w:rPr>
        <w:t> </w:t>
      </w:r>
      <w:r>
        <w:rPr>
          <w:w w:val="130"/>
          <w:sz w:val="24"/>
        </w:rPr>
        <w:t>teljesítésének/elmulasztásának következményei,</w:t>
      </w:r>
      <w:r>
        <w:rPr>
          <w:spacing w:val="-29"/>
          <w:w w:val="130"/>
          <w:sz w:val="24"/>
        </w:rPr>
        <w:t> </w:t>
      </w:r>
      <w:r>
        <w:rPr>
          <w:w w:val="130"/>
          <w:sz w:val="24"/>
        </w:rPr>
        <w:t>különösen</w:t>
      </w:r>
      <w:r>
        <w:rPr>
          <w:spacing w:val="-29"/>
          <w:w w:val="130"/>
          <w:sz w:val="24"/>
        </w:rPr>
        <w:t> </w:t>
      </w:r>
      <w:r>
        <w:rPr>
          <w:w w:val="130"/>
          <w:sz w:val="24"/>
        </w:rPr>
        <w:t>a</w:t>
      </w:r>
      <w:r>
        <w:rPr>
          <w:spacing w:val="-29"/>
          <w:w w:val="130"/>
          <w:sz w:val="24"/>
        </w:rPr>
        <w:t> </w:t>
      </w:r>
      <w:r>
        <w:rPr>
          <w:w w:val="130"/>
          <w:sz w:val="24"/>
        </w:rPr>
        <w:t>késedelmi</w:t>
      </w:r>
      <w:r>
        <w:rPr>
          <w:spacing w:val="-29"/>
          <w:w w:val="130"/>
          <w:sz w:val="24"/>
        </w:rPr>
        <w:t> </w:t>
      </w:r>
      <w:r>
        <w:rPr>
          <w:w w:val="130"/>
          <w:sz w:val="24"/>
        </w:rPr>
        <w:t>kamat,</w:t>
      </w:r>
      <w:r>
        <w:rPr>
          <w:spacing w:val="-29"/>
          <w:w w:val="130"/>
          <w:sz w:val="24"/>
        </w:rPr>
        <w:t> </w:t>
      </w:r>
      <w:r>
        <w:rPr>
          <w:w w:val="130"/>
          <w:sz w:val="24"/>
        </w:rPr>
        <w:t>a</w:t>
      </w:r>
      <w:r>
        <w:rPr>
          <w:spacing w:val="-28"/>
          <w:w w:val="130"/>
          <w:sz w:val="24"/>
        </w:rPr>
        <w:t> </w:t>
      </w:r>
      <w:r>
        <w:rPr>
          <w:w w:val="130"/>
          <w:sz w:val="24"/>
        </w:rPr>
        <w:t>hitelszerződés</w:t>
      </w:r>
      <w:r>
        <w:rPr>
          <w:spacing w:val="-28"/>
          <w:w w:val="130"/>
          <w:sz w:val="24"/>
        </w:rPr>
        <w:t> </w:t>
      </w:r>
      <w:r>
        <w:rPr>
          <w:w w:val="130"/>
          <w:sz w:val="24"/>
        </w:rPr>
        <w:t>felmondása,</w:t>
      </w:r>
      <w:r>
        <w:rPr>
          <w:spacing w:val="-29"/>
          <w:w w:val="130"/>
          <w:sz w:val="24"/>
        </w:rPr>
        <w:t> </w:t>
      </w:r>
      <w:r>
        <w:rPr>
          <w:w w:val="130"/>
          <w:sz w:val="24"/>
        </w:rPr>
        <w:t>a hitelbiztosítékok</w:t>
      </w:r>
      <w:r>
        <w:rPr>
          <w:spacing w:val="-4"/>
          <w:w w:val="130"/>
          <w:sz w:val="24"/>
        </w:rPr>
        <w:t> </w:t>
      </w:r>
      <w:r>
        <w:rPr>
          <w:w w:val="130"/>
          <w:sz w:val="24"/>
        </w:rPr>
        <w:t>érvényesítése;</w:t>
      </w:r>
    </w:p>
    <w:p>
      <w:pPr>
        <w:pStyle w:val="ListParagraph"/>
        <w:numPr>
          <w:ilvl w:val="2"/>
          <w:numId w:val="14"/>
        </w:numPr>
        <w:tabs>
          <w:tab w:pos="1111" w:val="left" w:leader="none"/>
        </w:tabs>
        <w:spacing w:line="225" w:lineRule="auto" w:before="2" w:after="0"/>
        <w:ind w:left="113" w:right="128" w:firstLine="204"/>
        <w:jc w:val="both"/>
        <w:rPr>
          <w:sz w:val="24"/>
        </w:rPr>
      </w:pPr>
      <w:r>
        <w:rPr>
          <w:w w:val="130"/>
          <w:sz w:val="24"/>
        </w:rPr>
        <w:t>rendszer- és folyamatismeretek: előzetes tájékoztatás, hitelbírálat, hitelfolyósítás, utógondozás, kockázatkövetés, szerződésmódosítás, prolongálás,</w:t>
      </w:r>
      <w:r>
        <w:rPr>
          <w:spacing w:val="-4"/>
          <w:w w:val="130"/>
          <w:sz w:val="24"/>
        </w:rPr>
        <w:t> </w:t>
      </w:r>
      <w:r>
        <w:rPr>
          <w:w w:val="130"/>
          <w:sz w:val="24"/>
        </w:rPr>
        <w:t>felmondás;</w:t>
      </w:r>
    </w:p>
    <w:p>
      <w:pPr>
        <w:pStyle w:val="ListParagraph"/>
        <w:numPr>
          <w:ilvl w:val="2"/>
          <w:numId w:val="14"/>
        </w:numPr>
        <w:tabs>
          <w:tab w:pos="1118" w:val="left" w:leader="none"/>
        </w:tabs>
        <w:spacing w:line="225" w:lineRule="auto" w:before="2" w:after="0"/>
        <w:ind w:left="113" w:right="127" w:firstLine="204"/>
        <w:jc w:val="both"/>
        <w:rPr>
          <w:sz w:val="24"/>
        </w:rPr>
      </w:pPr>
      <w:r>
        <w:rPr>
          <w:w w:val="125"/>
          <w:sz w:val="24"/>
        </w:rPr>
        <w:t>a fizetési nehézségekkel küzdő fogyasztók körében alkalmazandó eljárások, alternatív megoldások, fizetéskönnyítő lehetőségek,</w:t>
      </w:r>
      <w:r>
        <w:rPr>
          <w:spacing w:val="34"/>
          <w:w w:val="125"/>
          <w:sz w:val="24"/>
        </w:rPr>
        <w:t> </w:t>
      </w:r>
      <w:r>
        <w:rPr>
          <w:w w:val="125"/>
          <w:sz w:val="24"/>
        </w:rPr>
        <w:t>hitelkiváltás;</w:t>
      </w:r>
    </w:p>
    <w:p>
      <w:pPr>
        <w:pStyle w:val="ListParagraph"/>
        <w:numPr>
          <w:ilvl w:val="2"/>
          <w:numId w:val="14"/>
        </w:numPr>
        <w:tabs>
          <w:tab w:pos="1027" w:val="left" w:leader="none"/>
        </w:tabs>
        <w:spacing w:line="225" w:lineRule="auto" w:before="1" w:after="0"/>
        <w:ind w:left="113" w:right="125" w:firstLine="204"/>
        <w:jc w:val="both"/>
        <w:rPr>
          <w:sz w:val="24"/>
        </w:rPr>
      </w:pPr>
      <w:r>
        <w:rPr>
          <w:w w:val="125"/>
          <w:sz w:val="24"/>
        </w:rPr>
        <w:t>a hitellel összefüggő fogyasztói panaszok, jogviták kezelési, megoldási folyamatai;</w:t>
      </w:r>
    </w:p>
    <w:p>
      <w:pPr>
        <w:pStyle w:val="ListParagraph"/>
        <w:numPr>
          <w:ilvl w:val="2"/>
          <w:numId w:val="14"/>
        </w:numPr>
        <w:tabs>
          <w:tab w:pos="1006" w:val="left" w:leader="none"/>
        </w:tabs>
        <w:spacing w:line="225" w:lineRule="auto" w:before="1" w:after="0"/>
        <w:ind w:left="113" w:right="112" w:firstLine="204"/>
        <w:jc w:val="both"/>
        <w:rPr>
          <w:sz w:val="24"/>
        </w:rPr>
      </w:pPr>
      <w:r>
        <w:rPr>
          <w:w w:val="125"/>
          <w:sz w:val="24"/>
        </w:rPr>
        <w:t>a Központi Hitelinformációs Rendszerbe kerülés feltételei, tájékoztatási kötelezettség, jogorvoslati</w:t>
      </w:r>
      <w:r>
        <w:rPr>
          <w:spacing w:val="3"/>
          <w:w w:val="125"/>
          <w:sz w:val="24"/>
        </w:rPr>
        <w:t> </w:t>
      </w:r>
      <w:r>
        <w:rPr>
          <w:w w:val="125"/>
          <w:sz w:val="24"/>
        </w:rPr>
        <w:t>lehetőségek.</w:t>
      </w:r>
    </w:p>
    <w:p>
      <w:pPr>
        <w:pStyle w:val="ListParagraph"/>
        <w:numPr>
          <w:ilvl w:val="1"/>
          <w:numId w:val="14"/>
        </w:numPr>
        <w:tabs>
          <w:tab w:pos="705" w:val="left" w:leader="none"/>
        </w:tabs>
        <w:spacing w:line="225" w:lineRule="auto" w:before="1" w:after="0"/>
        <w:ind w:left="113" w:right="126" w:firstLine="204"/>
        <w:jc w:val="both"/>
        <w:rPr>
          <w:sz w:val="24"/>
        </w:rPr>
      </w:pPr>
      <w:r>
        <w:rPr>
          <w:w w:val="120"/>
          <w:sz w:val="24"/>
        </w:rPr>
        <w:t>A fogyasztónak nyújtott hitelekre - különösen a fogyasztóvédelemre - vonatkozó jogszabályok megfelelő</w:t>
      </w:r>
      <w:r>
        <w:rPr>
          <w:spacing w:val="18"/>
          <w:w w:val="120"/>
          <w:sz w:val="24"/>
        </w:rPr>
        <w:t> </w:t>
      </w:r>
      <w:r>
        <w:rPr>
          <w:w w:val="120"/>
          <w:sz w:val="24"/>
        </w:rPr>
        <w:t>ismerete:</w:t>
      </w:r>
    </w:p>
    <w:p>
      <w:pPr>
        <w:pStyle w:val="ListParagraph"/>
        <w:numPr>
          <w:ilvl w:val="2"/>
          <w:numId w:val="14"/>
        </w:numPr>
        <w:tabs>
          <w:tab w:pos="1005" w:val="left" w:leader="none"/>
        </w:tabs>
        <w:spacing w:line="225" w:lineRule="auto" w:before="1" w:after="0"/>
        <w:ind w:left="113" w:right="130" w:firstLine="204"/>
        <w:jc w:val="both"/>
        <w:rPr>
          <w:sz w:val="24"/>
        </w:rPr>
      </w:pPr>
      <w:r>
        <w:rPr>
          <w:w w:val="130"/>
          <w:sz w:val="24"/>
        </w:rPr>
        <w:t>a hitelintézetekről és a pénzügyi vállalkozásokról szóló törvény vonatkozó</w:t>
      </w:r>
      <w:r>
        <w:rPr>
          <w:spacing w:val="-5"/>
          <w:w w:val="130"/>
          <w:sz w:val="24"/>
        </w:rPr>
        <w:t> </w:t>
      </w:r>
      <w:r>
        <w:rPr>
          <w:w w:val="130"/>
          <w:sz w:val="24"/>
        </w:rPr>
        <w:t>rendelkezései;</w:t>
      </w:r>
    </w:p>
    <w:p>
      <w:pPr>
        <w:pStyle w:val="ListParagraph"/>
        <w:numPr>
          <w:ilvl w:val="2"/>
          <w:numId w:val="14"/>
        </w:numPr>
        <w:tabs>
          <w:tab w:pos="852" w:val="left" w:leader="none"/>
        </w:tabs>
        <w:spacing w:line="256" w:lineRule="exact" w:before="0" w:after="0"/>
        <w:ind w:left="851" w:right="0" w:hanging="534"/>
        <w:jc w:val="left"/>
        <w:rPr>
          <w:sz w:val="24"/>
        </w:rPr>
      </w:pPr>
      <w:r>
        <w:rPr>
          <w:w w:val="125"/>
          <w:sz w:val="24"/>
        </w:rPr>
        <w:t>a fogyasztónak nyújtott hitelről szóló</w:t>
      </w:r>
      <w:r>
        <w:rPr>
          <w:spacing w:val="17"/>
          <w:w w:val="125"/>
          <w:sz w:val="24"/>
        </w:rPr>
        <w:t> </w:t>
      </w:r>
      <w:r>
        <w:rPr>
          <w:spacing w:val="-3"/>
          <w:w w:val="125"/>
          <w:sz w:val="24"/>
        </w:rPr>
        <w:t>törvény;</w:t>
      </w:r>
    </w:p>
    <w:p>
      <w:pPr>
        <w:pStyle w:val="ListParagraph"/>
        <w:numPr>
          <w:ilvl w:val="2"/>
          <w:numId w:val="14"/>
        </w:numPr>
        <w:tabs>
          <w:tab w:pos="988" w:val="left" w:leader="none"/>
        </w:tabs>
        <w:spacing w:line="225" w:lineRule="auto" w:before="6" w:after="0"/>
        <w:ind w:left="113" w:right="113" w:firstLine="204"/>
        <w:jc w:val="both"/>
        <w:rPr>
          <w:sz w:val="24"/>
        </w:rPr>
      </w:pPr>
      <w:r>
        <w:rPr>
          <w:w w:val="130"/>
          <w:sz w:val="24"/>
        </w:rPr>
        <w:t>a körültekintő lakossági hitelezés feltételeiről és a hitelképesség vizsgálatáról szóló</w:t>
      </w:r>
      <w:r>
        <w:rPr>
          <w:spacing w:val="-10"/>
          <w:w w:val="130"/>
          <w:sz w:val="24"/>
        </w:rPr>
        <w:t> </w:t>
      </w:r>
      <w:r>
        <w:rPr>
          <w:w w:val="130"/>
          <w:sz w:val="24"/>
        </w:rPr>
        <w:t>kormányrendelet;</w:t>
      </w:r>
    </w:p>
    <w:p>
      <w:pPr>
        <w:pStyle w:val="ListParagraph"/>
        <w:numPr>
          <w:ilvl w:val="2"/>
          <w:numId w:val="14"/>
        </w:numPr>
        <w:tabs>
          <w:tab w:pos="865" w:val="left" w:leader="none"/>
        </w:tabs>
        <w:spacing w:line="225" w:lineRule="auto" w:before="1" w:after="0"/>
        <w:ind w:left="113" w:right="126" w:firstLine="204"/>
        <w:jc w:val="both"/>
        <w:rPr>
          <w:sz w:val="24"/>
        </w:rPr>
      </w:pPr>
      <w:r>
        <w:rPr>
          <w:w w:val="125"/>
          <w:sz w:val="24"/>
        </w:rPr>
        <w:t>a fogyasztónak nyújtott jelzáloghitelre vonatkozó általános és személyre szóló tájékoztatókkal kapcsolatos szabályokról szóló NGM</w:t>
      </w:r>
      <w:r>
        <w:rPr>
          <w:spacing w:val="-2"/>
          <w:w w:val="125"/>
          <w:sz w:val="24"/>
        </w:rPr>
        <w:t> </w:t>
      </w:r>
      <w:r>
        <w:rPr>
          <w:w w:val="125"/>
          <w:sz w:val="24"/>
        </w:rPr>
        <w:t>rendelet;</w:t>
      </w:r>
    </w:p>
    <w:p>
      <w:pPr>
        <w:pStyle w:val="ListParagraph"/>
        <w:numPr>
          <w:ilvl w:val="2"/>
          <w:numId w:val="14"/>
        </w:numPr>
        <w:tabs>
          <w:tab w:pos="1041" w:val="left" w:leader="none"/>
        </w:tabs>
        <w:spacing w:line="225" w:lineRule="auto" w:before="1" w:after="0"/>
        <w:ind w:left="113" w:right="128" w:firstLine="204"/>
        <w:jc w:val="both"/>
        <w:rPr>
          <w:sz w:val="24"/>
        </w:rPr>
      </w:pPr>
      <w:r>
        <w:rPr>
          <w:w w:val="125"/>
          <w:sz w:val="24"/>
        </w:rPr>
        <w:t>a jövedelemarányos törlesztőrészlet és a hitelfedezeti arányok szabályozásáról szóló MNB</w:t>
      </w:r>
      <w:r>
        <w:rPr>
          <w:spacing w:val="1"/>
          <w:w w:val="125"/>
          <w:sz w:val="24"/>
        </w:rPr>
        <w:t> </w:t>
      </w:r>
      <w:r>
        <w:rPr>
          <w:w w:val="125"/>
          <w:sz w:val="24"/>
        </w:rPr>
        <w:t>rendelet;</w:t>
      </w:r>
    </w:p>
    <w:p>
      <w:pPr>
        <w:pStyle w:val="ListParagraph"/>
        <w:numPr>
          <w:ilvl w:val="2"/>
          <w:numId w:val="14"/>
        </w:numPr>
        <w:tabs>
          <w:tab w:pos="869" w:val="left" w:leader="none"/>
        </w:tabs>
        <w:spacing w:line="225" w:lineRule="auto" w:before="1" w:after="0"/>
        <w:ind w:left="113" w:right="129" w:firstLine="204"/>
        <w:jc w:val="both"/>
        <w:rPr>
          <w:sz w:val="24"/>
        </w:rPr>
      </w:pPr>
      <w:r>
        <w:rPr>
          <w:w w:val="130"/>
          <w:sz w:val="24"/>
        </w:rPr>
        <w:t>a</w:t>
      </w:r>
      <w:r>
        <w:rPr>
          <w:spacing w:val="-20"/>
          <w:w w:val="130"/>
          <w:sz w:val="24"/>
        </w:rPr>
        <w:t> </w:t>
      </w:r>
      <w:r>
        <w:rPr>
          <w:w w:val="130"/>
          <w:sz w:val="24"/>
        </w:rPr>
        <w:t>teljes</w:t>
      </w:r>
      <w:r>
        <w:rPr>
          <w:spacing w:val="-13"/>
          <w:w w:val="130"/>
          <w:sz w:val="24"/>
        </w:rPr>
        <w:t> </w:t>
      </w:r>
      <w:r>
        <w:rPr>
          <w:w w:val="130"/>
          <w:sz w:val="24"/>
        </w:rPr>
        <w:t>hiteldíj</w:t>
      </w:r>
      <w:r>
        <w:rPr>
          <w:spacing w:val="-13"/>
          <w:w w:val="130"/>
          <w:sz w:val="24"/>
        </w:rPr>
        <w:t> </w:t>
      </w:r>
      <w:r>
        <w:rPr>
          <w:w w:val="130"/>
          <w:sz w:val="24"/>
        </w:rPr>
        <w:t>mutató</w:t>
      </w:r>
      <w:r>
        <w:rPr>
          <w:spacing w:val="-14"/>
          <w:w w:val="130"/>
          <w:sz w:val="24"/>
        </w:rPr>
        <w:t> </w:t>
      </w:r>
      <w:r>
        <w:rPr>
          <w:w w:val="130"/>
          <w:sz w:val="24"/>
        </w:rPr>
        <w:t>meghatározásáról,</w:t>
      </w:r>
      <w:r>
        <w:rPr>
          <w:spacing w:val="-13"/>
          <w:w w:val="130"/>
          <w:sz w:val="24"/>
        </w:rPr>
        <w:t> </w:t>
      </w:r>
      <w:r>
        <w:rPr>
          <w:w w:val="130"/>
          <w:sz w:val="24"/>
        </w:rPr>
        <w:t>számításáról</w:t>
      </w:r>
      <w:r>
        <w:rPr>
          <w:spacing w:val="-13"/>
          <w:w w:val="130"/>
          <w:sz w:val="24"/>
        </w:rPr>
        <w:t> </w:t>
      </w:r>
      <w:r>
        <w:rPr>
          <w:w w:val="130"/>
          <w:sz w:val="24"/>
        </w:rPr>
        <w:t>és</w:t>
      </w:r>
      <w:r>
        <w:rPr>
          <w:spacing w:val="-14"/>
          <w:w w:val="130"/>
          <w:sz w:val="24"/>
        </w:rPr>
        <w:t> </w:t>
      </w:r>
      <w:r>
        <w:rPr>
          <w:w w:val="130"/>
          <w:sz w:val="24"/>
        </w:rPr>
        <w:t>közzétételéről szóló</w:t>
      </w:r>
      <w:r>
        <w:rPr>
          <w:spacing w:val="-4"/>
          <w:w w:val="130"/>
          <w:sz w:val="24"/>
        </w:rPr>
        <w:t> </w:t>
      </w:r>
      <w:r>
        <w:rPr>
          <w:w w:val="130"/>
          <w:sz w:val="24"/>
        </w:rPr>
        <w:t>kormányrendelet;</w:t>
      </w:r>
    </w:p>
    <w:p>
      <w:pPr>
        <w:pStyle w:val="ListParagraph"/>
        <w:numPr>
          <w:ilvl w:val="2"/>
          <w:numId w:val="14"/>
        </w:numPr>
        <w:tabs>
          <w:tab w:pos="852" w:val="left" w:leader="none"/>
        </w:tabs>
        <w:spacing w:line="256" w:lineRule="exact" w:before="0" w:after="0"/>
        <w:ind w:left="851" w:right="0" w:hanging="534"/>
        <w:jc w:val="left"/>
        <w:rPr>
          <w:sz w:val="24"/>
        </w:rPr>
      </w:pPr>
      <w:r>
        <w:rPr>
          <w:w w:val="125"/>
          <w:sz w:val="24"/>
        </w:rPr>
        <w:t>az adott pénzügyi intézményre irányadó pénzügyi ágazati</w:t>
      </w:r>
      <w:r>
        <w:rPr>
          <w:spacing w:val="23"/>
          <w:w w:val="125"/>
          <w:sz w:val="24"/>
        </w:rPr>
        <w:t> </w:t>
      </w:r>
      <w:r>
        <w:rPr>
          <w:w w:val="125"/>
          <w:sz w:val="24"/>
        </w:rPr>
        <w:t>jogszabályok;</w:t>
      </w:r>
    </w:p>
    <w:p>
      <w:pPr>
        <w:pStyle w:val="ListParagraph"/>
        <w:numPr>
          <w:ilvl w:val="2"/>
          <w:numId w:val="14"/>
        </w:numPr>
        <w:tabs>
          <w:tab w:pos="920" w:val="left" w:leader="none"/>
        </w:tabs>
        <w:spacing w:line="225" w:lineRule="auto" w:before="6" w:after="0"/>
        <w:ind w:left="113" w:right="125" w:firstLine="204"/>
        <w:jc w:val="both"/>
        <w:rPr>
          <w:sz w:val="24"/>
        </w:rPr>
      </w:pPr>
      <w:r>
        <w:rPr>
          <w:w w:val="125"/>
          <w:sz w:val="24"/>
        </w:rPr>
        <w:t>adatvédelemről, banktitokról, továbbá a pénzmosás és a terrorizmus finanszírozásának megelőzéséről és megakadályozásáról szóló jogszabályok vonatkozó rendelkezései;</w:t>
      </w:r>
    </w:p>
    <w:p>
      <w:pPr>
        <w:pStyle w:val="ListParagraph"/>
        <w:numPr>
          <w:ilvl w:val="2"/>
          <w:numId w:val="14"/>
        </w:numPr>
        <w:tabs>
          <w:tab w:pos="1015" w:val="left" w:leader="none"/>
        </w:tabs>
        <w:spacing w:line="225" w:lineRule="auto" w:before="2" w:after="0"/>
        <w:ind w:left="113" w:right="121" w:firstLine="204"/>
        <w:jc w:val="both"/>
        <w:rPr>
          <w:sz w:val="24"/>
        </w:rPr>
      </w:pPr>
      <w:r>
        <w:rPr>
          <w:w w:val="125"/>
          <w:sz w:val="24"/>
        </w:rPr>
        <w:t>fogyasztóvédelemre vonatkozó előírások, jogsérelem orvoslásának lehetőségei: belső panaszkezelés, a Magyar Nemzeti Bank és a Pénzügyi Békéltető Testület szerepe, jogköre, valamint a Központi Hitelinformációs Rendszerrel kapcsolatos jogorvoslati lehetőségek,</w:t>
      </w:r>
      <w:r>
        <w:rPr>
          <w:spacing w:val="12"/>
          <w:w w:val="125"/>
          <w:sz w:val="24"/>
        </w:rPr>
        <w:t> </w:t>
      </w:r>
      <w:r>
        <w:rPr>
          <w:w w:val="125"/>
          <w:sz w:val="24"/>
        </w:rPr>
        <w:t>határidők.</w:t>
      </w:r>
    </w:p>
    <w:p>
      <w:pPr>
        <w:spacing w:after="0" w:line="225" w:lineRule="auto"/>
        <w:jc w:val="both"/>
        <w:rPr>
          <w:sz w:val="24"/>
        </w:rPr>
        <w:sectPr>
          <w:pgSz w:w="11900" w:h="16820"/>
          <w:pgMar w:header="1104" w:footer="0" w:top="1840" w:bottom="280" w:left="1020" w:right="1000"/>
        </w:sectPr>
      </w:pPr>
    </w:p>
    <w:p>
      <w:pPr>
        <w:pStyle w:val="ListParagraph"/>
        <w:numPr>
          <w:ilvl w:val="1"/>
          <w:numId w:val="14"/>
        </w:numPr>
        <w:tabs>
          <w:tab w:pos="623" w:val="left" w:leader="none"/>
        </w:tabs>
        <w:spacing w:line="268" w:lineRule="exact" w:before="159" w:after="0"/>
        <w:ind w:left="622" w:right="0" w:hanging="305"/>
        <w:jc w:val="left"/>
        <w:rPr>
          <w:sz w:val="24"/>
        </w:rPr>
      </w:pPr>
      <w:r>
        <w:rPr>
          <w:w w:val="125"/>
          <w:sz w:val="24"/>
        </w:rPr>
        <w:t>Az ingatlan-adásvételi folyamat megfelelő és értő</w:t>
      </w:r>
      <w:r>
        <w:rPr>
          <w:spacing w:val="6"/>
          <w:w w:val="125"/>
          <w:sz w:val="24"/>
        </w:rPr>
        <w:t> </w:t>
      </w:r>
      <w:r>
        <w:rPr>
          <w:w w:val="125"/>
          <w:sz w:val="24"/>
        </w:rPr>
        <w:t>ismerete:</w:t>
      </w:r>
    </w:p>
    <w:p>
      <w:pPr>
        <w:pStyle w:val="ListParagraph"/>
        <w:numPr>
          <w:ilvl w:val="2"/>
          <w:numId w:val="14"/>
        </w:numPr>
        <w:tabs>
          <w:tab w:pos="852" w:val="left" w:leader="none"/>
        </w:tabs>
        <w:spacing w:line="260" w:lineRule="exact" w:before="0" w:after="0"/>
        <w:ind w:left="851" w:right="0" w:hanging="534"/>
        <w:jc w:val="left"/>
        <w:rPr>
          <w:sz w:val="24"/>
        </w:rPr>
      </w:pPr>
      <w:r>
        <w:rPr>
          <w:w w:val="125"/>
          <w:sz w:val="24"/>
        </w:rPr>
        <w:t>az adásvételi szerződés alapvető formai és tartalmi</w:t>
      </w:r>
      <w:r>
        <w:rPr>
          <w:spacing w:val="30"/>
          <w:w w:val="125"/>
          <w:sz w:val="24"/>
        </w:rPr>
        <w:t> </w:t>
      </w:r>
      <w:r>
        <w:rPr>
          <w:w w:val="125"/>
          <w:sz w:val="24"/>
        </w:rPr>
        <w:t>követelményei;</w:t>
      </w:r>
    </w:p>
    <w:p>
      <w:pPr>
        <w:pStyle w:val="ListParagraph"/>
        <w:numPr>
          <w:ilvl w:val="2"/>
          <w:numId w:val="14"/>
        </w:numPr>
        <w:tabs>
          <w:tab w:pos="934" w:val="left" w:leader="none"/>
        </w:tabs>
        <w:spacing w:line="225" w:lineRule="auto" w:before="6" w:after="0"/>
        <w:ind w:left="113" w:right="139" w:firstLine="204"/>
        <w:jc w:val="left"/>
        <w:rPr>
          <w:sz w:val="24"/>
        </w:rPr>
      </w:pPr>
      <w:r>
        <w:rPr>
          <w:w w:val="125"/>
          <w:sz w:val="24"/>
        </w:rPr>
        <w:t>általános ismeretek a tulajdonjogról, a jogi kötelmekről, valamint a tulajdonjog átruházásról;</w:t>
      </w:r>
    </w:p>
    <w:p>
      <w:pPr>
        <w:pStyle w:val="ListParagraph"/>
        <w:numPr>
          <w:ilvl w:val="2"/>
          <w:numId w:val="14"/>
        </w:numPr>
        <w:tabs>
          <w:tab w:pos="852" w:val="left" w:leader="none"/>
        </w:tabs>
        <w:spacing w:line="256" w:lineRule="exact" w:before="0" w:after="0"/>
        <w:ind w:left="851" w:right="0" w:hanging="534"/>
        <w:jc w:val="left"/>
        <w:rPr>
          <w:sz w:val="24"/>
        </w:rPr>
      </w:pPr>
      <w:r>
        <w:rPr>
          <w:w w:val="125"/>
          <w:sz w:val="24"/>
        </w:rPr>
        <w:t>meghatalmazásokra vonatkozó alapvető</w:t>
      </w:r>
      <w:r>
        <w:rPr>
          <w:spacing w:val="5"/>
          <w:w w:val="125"/>
          <w:sz w:val="24"/>
        </w:rPr>
        <w:t> </w:t>
      </w:r>
      <w:r>
        <w:rPr>
          <w:w w:val="125"/>
          <w:sz w:val="24"/>
        </w:rPr>
        <w:t>ismeretek.</w:t>
      </w:r>
    </w:p>
    <w:p>
      <w:pPr>
        <w:pStyle w:val="ListParagraph"/>
        <w:numPr>
          <w:ilvl w:val="1"/>
          <w:numId w:val="14"/>
        </w:numPr>
        <w:tabs>
          <w:tab w:pos="767" w:val="left" w:leader="none"/>
          <w:tab w:pos="768" w:val="left" w:leader="none"/>
          <w:tab w:pos="1169" w:val="left" w:leader="none"/>
          <w:tab w:pos="2852" w:val="left" w:leader="none"/>
          <w:tab w:pos="5186" w:val="left" w:leader="none"/>
          <w:tab w:pos="6599" w:val="left" w:leader="none"/>
          <w:tab w:pos="7882" w:val="left" w:leader="none"/>
        </w:tabs>
        <w:spacing w:line="225" w:lineRule="auto" w:before="5" w:after="0"/>
        <w:ind w:left="113" w:right="132" w:firstLine="204"/>
        <w:jc w:val="left"/>
        <w:rPr>
          <w:sz w:val="24"/>
        </w:rPr>
      </w:pPr>
      <w:r>
        <w:rPr>
          <w:w w:val="125"/>
          <w:sz w:val="24"/>
        </w:rPr>
        <w:t>A</w:t>
        <w:tab/>
        <w:t>biztosítékok</w:t>
        <w:tab/>
        <w:t>értékbecslésének</w:t>
        <w:tab/>
        <w:t>megfelelő</w:t>
        <w:tab/>
        <w:t>ismerete</w:t>
        <w:tab/>
      </w:r>
      <w:r>
        <w:rPr>
          <w:spacing w:val="-1"/>
          <w:w w:val="125"/>
          <w:sz w:val="24"/>
        </w:rPr>
        <w:t>ingatlanvagyon </w:t>
      </w:r>
      <w:r>
        <w:rPr>
          <w:w w:val="125"/>
          <w:sz w:val="24"/>
        </w:rPr>
        <w:t>értékelést felhasználók</w:t>
      </w:r>
      <w:r>
        <w:rPr>
          <w:spacing w:val="3"/>
          <w:w w:val="125"/>
          <w:sz w:val="24"/>
        </w:rPr>
        <w:t> </w:t>
      </w:r>
      <w:r>
        <w:rPr>
          <w:w w:val="125"/>
          <w:sz w:val="24"/>
        </w:rPr>
        <w:t>esetében:</w:t>
      </w:r>
    </w:p>
    <w:p>
      <w:pPr>
        <w:pStyle w:val="ListParagraph"/>
        <w:numPr>
          <w:ilvl w:val="2"/>
          <w:numId w:val="14"/>
        </w:numPr>
        <w:tabs>
          <w:tab w:pos="852" w:val="left" w:leader="none"/>
        </w:tabs>
        <w:spacing w:line="256" w:lineRule="exact" w:before="0" w:after="0"/>
        <w:ind w:left="851" w:right="0" w:hanging="534"/>
        <w:jc w:val="left"/>
        <w:rPr>
          <w:sz w:val="24"/>
        </w:rPr>
      </w:pPr>
      <w:r>
        <w:rPr>
          <w:w w:val="130"/>
          <w:sz w:val="24"/>
        </w:rPr>
        <w:t>értékbecsléssel kapcsolatos</w:t>
      </w:r>
      <w:r>
        <w:rPr>
          <w:spacing w:val="-11"/>
          <w:w w:val="130"/>
          <w:sz w:val="24"/>
        </w:rPr>
        <w:t> </w:t>
      </w:r>
      <w:r>
        <w:rPr>
          <w:w w:val="130"/>
          <w:sz w:val="24"/>
        </w:rPr>
        <w:t>alapfogalmak;</w:t>
      </w:r>
    </w:p>
    <w:p>
      <w:pPr>
        <w:pStyle w:val="ListParagraph"/>
        <w:numPr>
          <w:ilvl w:val="2"/>
          <w:numId w:val="14"/>
        </w:numPr>
        <w:tabs>
          <w:tab w:pos="852" w:val="left" w:leader="none"/>
        </w:tabs>
        <w:spacing w:line="260" w:lineRule="exact" w:before="0" w:after="0"/>
        <w:ind w:left="851" w:right="0" w:hanging="534"/>
        <w:jc w:val="left"/>
        <w:rPr>
          <w:sz w:val="24"/>
        </w:rPr>
      </w:pPr>
      <w:r>
        <w:rPr>
          <w:w w:val="130"/>
          <w:sz w:val="24"/>
        </w:rPr>
        <w:t>értékelési</w:t>
      </w:r>
      <w:r>
        <w:rPr>
          <w:spacing w:val="-4"/>
          <w:w w:val="130"/>
          <w:sz w:val="24"/>
        </w:rPr>
        <w:t> </w:t>
      </w:r>
      <w:r>
        <w:rPr>
          <w:w w:val="130"/>
          <w:sz w:val="24"/>
        </w:rPr>
        <w:t>módszerek;</w:t>
      </w:r>
    </w:p>
    <w:p>
      <w:pPr>
        <w:pStyle w:val="ListParagraph"/>
        <w:numPr>
          <w:ilvl w:val="2"/>
          <w:numId w:val="14"/>
        </w:numPr>
        <w:tabs>
          <w:tab w:pos="852" w:val="left" w:leader="none"/>
        </w:tabs>
        <w:spacing w:line="260" w:lineRule="exact" w:before="0" w:after="0"/>
        <w:ind w:left="851" w:right="0" w:hanging="534"/>
        <w:jc w:val="left"/>
        <w:rPr>
          <w:sz w:val="24"/>
        </w:rPr>
      </w:pPr>
      <w:r>
        <w:rPr>
          <w:w w:val="130"/>
          <w:sz w:val="24"/>
        </w:rPr>
        <w:t>az értékbecslés megrendelésének</w:t>
      </w:r>
      <w:r>
        <w:rPr>
          <w:spacing w:val="-15"/>
          <w:w w:val="130"/>
          <w:sz w:val="24"/>
        </w:rPr>
        <w:t> </w:t>
      </w:r>
      <w:r>
        <w:rPr>
          <w:w w:val="130"/>
          <w:sz w:val="24"/>
        </w:rPr>
        <w:t>folyamata;</w:t>
      </w:r>
    </w:p>
    <w:p>
      <w:pPr>
        <w:pStyle w:val="ListParagraph"/>
        <w:numPr>
          <w:ilvl w:val="2"/>
          <w:numId w:val="14"/>
        </w:numPr>
        <w:tabs>
          <w:tab w:pos="1053" w:val="left" w:leader="none"/>
          <w:tab w:pos="1054" w:val="left" w:leader="none"/>
          <w:tab w:pos="1605" w:val="left" w:leader="none"/>
          <w:tab w:pos="3076" w:val="left" w:leader="none"/>
          <w:tab w:pos="5047" w:val="left" w:leader="none"/>
          <w:tab w:pos="6300" w:val="left" w:leader="none"/>
          <w:tab w:pos="6839" w:val="left" w:leader="none"/>
          <w:tab w:pos="7912" w:val="left" w:leader="none"/>
        </w:tabs>
        <w:spacing w:line="225" w:lineRule="auto" w:before="6" w:after="0"/>
        <w:ind w:left="113" w:right="131" w:firstLine="204"/>
        <w:jc w:val="left"/>
        <w:rPr>
          <w:sz w:val="24"/>
        </w:rPr>
      </w:pPr>
      <w:r>
        <w:rPr>
          <w:w w:val="125"/>
          <w:sz w:val="24"/>
        </w:rPr>
        <w:t>az</w:t>
        <w:tab/>
        <w:t>értékelési</w:t>
        <w:tab/>
        <w:t>szakvélemény</w:t>
        <w:tab/>
        <w:t>tartalmi</w:t>
        <w:tab/>
        <w:t>és</w:t>
        <w:tab/>
        <w:t>formai</w:t>
        <w:tab/>
      </w:r>
      <w:r>
        <w:rPr>
          <w:spacing w:val="-1"/>
          <w:w w:val="125"/>
          <w:sz w:val="24"/>
        </w:rPr>
        <w:t>követelményei, </w:t>
      </w:r>
      <w:r>
        <w:rPr>
          <w:w w:val="125"/>
          <w:sz w:val="24"/>
        </w:rPr>
        <w:t>vizsgálandó adatok, körülmények;</w:t>
      </w:r>
    </w:p>
    <w:p>
      <w:pPr>
        <w:pStyle w:val="ListParagraph"/>
        <w:numPr>
          <w:ilvl w:val="2"/>
          <w:numId w:val="14"/>
        </w:numPr>
        <w:tabs>
          <w:tab w:pos="852" w:val="left" w:leader="none"/>
        </w:tabs>
        <w:spacing w:line="256" w:lineRule="exact" w:before="0" w:after="0"/>
        <w:ind w:left="851" w:right="0" w:hanging="534"/>
        <w:jc w:val="left"/>
        <w:rPr>
          <w:sz w:val="24"/>
        </w:rPr>
      </w:pPr>
      <w:r>
        <w:rPr>
          <w:w w:val="130"/>
          <w:sz w:val="24"/>
        </w:rPr>
        <w:t>értékbecsléssel kapcsolatos reklamációk</w:t>
      </w:r>
      <w:r>
        <w:rPr>
          <w:spacing w:val="-18"/>
          <w:w w:val="130"/>
          <w:sz w:val="24"/>
        </w:rPr>
        <w:t> </w:t>
      </w:r>
      <w:r>
        <w:rPr>
          <w:w w:val="130"/>
          <w:sz w:val="24"/>
        </w:rPr>
        <w:t>kezelése;</w:t>
      </w:r>
    </w:p>
    <w:p>
      <w:pPr>
        <w:pStyle w:val="ListParagraph"/>
        <w:numPr>
          <w:ilvl w:val="2"/>
          <w:numId w:val="14"/>
        </w:numPr>
        <w:tabs>
          <w:tab w:pos="852" w:val="left" w:leader="none"/>
        </w:tabs>
        <w:spacing w:line="260" w:lineRule="exact" w:before="0" w:after="0"/>
        <w:ind w:left="851" w:right="0" w:hanging="534"/>
        <w:jc w:val="left"/>
        <w:rPr>
          <w:sz w:val="24"/>
        </w:rPr>
      </w:pPr>
      <w:r>
        <w:rPr>
          <w:w w:val="130"/>
          <w:sz w:val="24"/>
        </w:rPr>
        <w:t>értékbecslés felülvizsgálatának</w:t>
      </w:r>
      <w:r>
        <w:rPr>
          <w:spacing w:val="-13"/>
          <w:w w:val="130"/>
          <w:sz w:val="24"/>
        </w:rPr>
        <w:t> </w:t>
      </w:r>
      <w:r>
        <w:rPr>
          <w:w w:val="130"/>
          <w:sz w:val="24"/>
        </w:rPr>
        <w:t>kezdeményezése.</w:t>
      </w:r>
    </w:p>
    <w:p>
      <w:pPr>
        <w:pStyle w:val="ListParagraph"/>
        <w:numPr>
          <w:ilvl w:val="1"/>
          <w:numId w:val="14"/>
        </w:numPr>
        <w:tabs>
          <w:tab w:pos="793" w:val="left" w:leader="none"/>
          <w:tab w:pos="794" w:val="left" w:leader="none"/>
          <w:tab w:pos="1339" w:val="left" w:leader="none"/>
          <w:tab w:pos="4250" w:val="left" w:leader="none"/>
          <w:tab w:pos="6122" w:val="left" w:leader="none"/>
          <w:tab w:pos="6632" w:val="left" w:leader="none"/>
          <w:tab w:pos="8552" w:val="left" w:leader="none"/>
        </w:tabs>
        <w:spacing w:line="225" w:lineRule="auto" w:before="5" w:after="0"/>
        <w:ind w:left="113" w:right="131" w:firstLine="204"/>
        <w:jc w:val="left"/>
        <w:rPr>
          <w:sz w:val="24"/>
        </w:rPr>
      </w:pPr>
      <w:r>
        <w:rPr>
          <w:w w:val="125"/>
          <w:sz w:val="24"/>
        </w:rPr>
        <w:t>Az</w:t>
        <w:tab/>
        <w:t>ingatlan-nyilvántartás</w:t>
        <w:tab/>
        <w:t>felépítésének</w:t>
        <w:tab/>
        <w:t>és</w:t>
        <w:tab/>
        <w:t>működésének</w:t>
        <w:tab/>
      </w:r>
      <w:r>
        <w:rPr>
          <w:spacing w:val="-1"/>
          <w:w w:val="125"/>
          <w:sz w:val="24"/>
        </w:rPr>
        <w:t>megfelelő </w:t>
      </w:r>
      <w:r>
        <w:rPr>
          <w:w w:val="125"/>
          <w:sz w:val="24"/>
        </w:rPr>
        <w:t>ismerete:</w:t>
      </w:r>
    </w:p>
    <w:p>
      <w:pPr>
        <w:pStyle w:val="ListParagraph"/>
        <w:numPr>
          <w:ilvl w:val="2"/>
          <w:numId w:val="14"/>
        </w:numPr>
        <w:tabs>
          <w:tab w:pos="896" w:val="left" w:leader="none"/>
        </w:tabs>
        <w:spacing w:line="225" w:lineRule="auto" w:before="1" w:after="0"/>
        <w:ind w:left="113" w:right="129" w:firstLine="204"/>
        <w:jc w:val="both"/>
        <w:rPr>
          <w:sz w:val="24"/>
        </w:rPr>
      </w:pPr>
      <w:r>
        <w:rPr>
          <w:w w:val="130"/>
          <w:sz w:val="24"/>
        </w:rPr>
        <w:t>általános ismeretek az ingatlan-nyilvántartásról, különös tekintettel az ingatlan-nyilvántartás tárgyára és tartalmára, az ingatlan, valamint a jogosultak adataira, az ingatlan-nyilvántartásba bejegyezhető, hitelezéssel kapcsolatos egyes jogokra, az ingatlan-nyilvántartásba feljegyezhető egyes tényekre, a bejegyzés, feljegyzés és az adatváltozás átvezetésére, valamint a tulajdoni lap</w:t>
      </w:r>
      <w:r>
        <w:rPr>
          <w:spacing w:val="-8"/>
          <w:w w:val="130"/>
          <w:sz w:val="24"/>
        </w:rPr>
        <w:t> </w:t>
      </w:r>
      <w:r>
        <w:rPr>
          <w:w w:val="130"/>
          <w:sz w:val="24"/>
        </w:rPr>
        <w:t>felépítésére;</w:t>
      </w:r>
    </w:p>
    <w:p>
      <w:pPr>
        <w:pStyle w:val="ListParagraph"/>
        <w:numPr>
          <w:ilvl w:val="2"/>
          <w:numId w:val="14"/>
        </w:numPr>
        <w:tabs>
          <w:tab w:pos="971" w:val="left" w:leader="none"/>
        </w:tabs>
        <w:spacing w:line="225" w:lineRule="auto" w:before="4" w:after="0"/>
        <w:ind w:left="113" w:right="125" w:firstLine="204"/>
        <w:jc w:val="both"/>
        <w:rPr>
          <w:sz w:val="24"/>
        </w:rPr>
      </w:pPr>
      <w:r>
        <w:rPr>
          <w:w w:val="130"/>
          <w:sz w:val="24"/>
        </w:rPr>
        <w:t>az ingatlan-nyilvántartási eljárás folyamatának alapszintű ismerete, különösen az eljárás megindítása, jogok bejegyzése és tények feljegyzése alapjául szolgáló okiratok, az okiratok kellékei, bejegyzéshez szükséges igazolások,</w:t>
      </w:r>
      <w:r>
        <w:rPr>
          <w:spacing w:val="-10"/>
          <w:w w:val="130"/>
          <w:sz w:val="24"/>
        </w:rPr>
        <w:t> </w:t>
      </w:r>
      <w:r>
        <w:rPr>
          <w:w w:val="130"/>
          <w:sz w:val="24"/>
        </w:rPr>
        <w:t>hiánypótlás,</w:t>
      </w:r>
      <w:r>
        <w:rPr>
          <w:spacing w:val="3"/>
          <w:w w:val="130"/>
          <w:sz w:val="24"/>
        </w:rPr>
        <w:t> </w:t>
      </w:r>
      <w:r>
        <w:rPr>
          <w:w w:val="130"/>
          <w:sz w:val="24"/>
        </w:rPr>
        <w:t>a</w:t>
      </w:r>
      <w:r>
        <w:rPr>
          <w:spacing w:val="-21"/>
          <w:w w:val="130"/>
          <w:sz w:val="24"/>
        </w:rPr>
        <w:t> </w:t>
      </w:r>
      <w:r>
        <w:rPr>
          <w:w w:val="130"/>
          <w:sz w:val="24"/>
        </w:rPr>
        <w:t>függőben</w:t>
      </w:r>
      <w:r>
        <w:rPr>
          <w:spacing w:val="-8"/>
          <w:w w:val="130"/>
          <w:sz w:val="24"/>
        </w:rPr>
        <w:t> </w:t>
      </w:r>
      <w:r>
        <w:rPr>
          <w:w w:val="130"/>
          <w:sz w:val="24"/>
        </w:rPr>
        <w:t>tartásra,</w:t>
      </w:r>
      <w:r>
        <w:rPr>
          <w:spacing w:val="-9"/>
          <w:w w:val="130"/>
          <w:sz w:val="24"/>
        </w:rPr>
        <w:t> </w:t>
      </w:r>
      <w:r>
        <w:rPr>
          <w:w w:val="130"/>
          <w:sz w:val="24"/>
        </w:rPr>
        <w:t>széljegyzésre,</w:t>
      </w:r>
      <w:r>
        <w:rPr>
          <w:spacing w:val="-10"/>
          <w:w w:val="130"/>
          <w:sz w:val="24"/>
        </w:rPr>
        <w:t> </w:t>
      </w:r>
      <w:r>
        <w:rPr>
          <w:w w:val="130"/>
          <w:sz w:val="24"/>
        </w:rPr>
        <w:t>továbbá</w:t>
      </w:r>
      <w:r>
        <w:rPr>
          <w:spacing w:val="-9"/>
          <w:w w:val="130"/>
          <w:sz w:val="24"/>
        </w:rPr>
        <w:t> </w:t>
      </w:r>
      <w:r>
        <w:rPr>
          <w:w w:val="130"/>
          <w:sz w:val="24"/>
        </w:rPr>
        <w:t>a</w:t>
      </w:r>
      <w:r>
        <w:rPr>
          <w:spacing w:val="-9"/>
          <w:w w:val="130"/>
          <w:sz w:val="24"/>
        </w:rPr>
        <w:t> </w:t>
      </w:r>
      <w:r>
        <w:rPr>
          <w:w w:val="130"/>
          <w:sz w:val="24"/>
        </w:rPr>
        <w:t>rangsor elvére vonatkozó</w:t>
      </w:r>
      <w:r>
        <w:rPr>
          <w:spacing w:val="-9"/>
          <w:w w:val="130"/>
          <w:sz w:val="24"/>
        </w:rPr>
        <w:t> </w:t>
      </w:r>
      <w:r>
        <w:rPr>
          <w:w w:val="130"/>
          <w:sz w:val="24"/>
        </w:rPr>
        <w:t>rendelkezések;</w:t>
      </w:r>
    </w:p>
    <w:p>
      <w:pPr>
        <w:pStyle w:val="ListParagraph"/>
        <w:numPr>
          <w:ilvl w:val="2"/>
          <w:numId w:val="14"/>
        </w:numPr>
        <w:tabs>
          <w:tab w:pos="872" w:val="left" w:leader="none"/>
        </w:tabs>
        <w:spacing w:line="225" w:lineRule="auto" w:before="3" w:after="0"/>
        <w:ind w:left="113" w:right="135" w:firstLine="204"/>
        <w:jc w:val="left"/>
        <w:rPr>
          <w:sz w:val="24"/>
        </w:rPr>
      </w:pPr>
      <w:r>
        <w:rPr>
          <w:w w:val="125"/>
          <w:sz w:val="24"/>
        </w:rPr>
        <w:t>jelzálogjog, valamint elidegenítési és terhelési tilalom bejegyzés, törlés, módosítás folyamatának/feltételeinek</w:t>
      </w:r>
      <w:r>
        <w:rPr>
          <w:spacing w:val="3"/>
          <w:w w:val="125"/>
          <w:sz w:val="24"/>
        </w:rPr>
        <w:t> </w:t>
      </w:r>
      <w:r>
        <w:rPr>
          <w:w w:val="125"/>
          <w:sz w:val="24"/>
        </w:rPr>
        <w:t>ismerete;</w:t>
      </w:r>
    </w:p>
    <w:p>
      <w:pPr>
        <w:pStyle w:val="ListParagraph"/>
        <w:numPr>
          <w:ilvl w:val="2"/>
          <w:numId w:val="14"/>
        </w:numPr>
        <w:tabs>
          <w:tab w:pos="852" w:val="left" w:leader="none"/>
        </w:tabs>
        <w:spacing w:line="256" w:lineRule="exact" w:before="0" w:after="0"/>
        <w:ind w:left="851" w:right="0" w:hanging="534"/>
        <w:jc w:val="left"/>
        <w:rPr>
          <w:sz w:val="24"/>
        </w:rPr>
      </w:pPr>
      <w:r>
        <w:rPr>
          <w:w w:val="130"/>
          <w:sz w:val="24"/>
        </w:rPr>
        <w:t>fedezetként elfogadható ingatlanok</w:t>
      </w:r>
      <w:r>
        <w:rPr>
          <w:spacing w:val="-15"/>
          <w:w w:val="130"/>
          <w:sz w:val="24"/>
        </w:rPr>
        <w:t> </w:t>
      </w:r>
      <w:r>
        <w:rPr>
          <w:w w:val="130"/>
          <w:sz w:val="24"/>
        </w:rPr>
        <w:t>köre;</w:t>
      </w:r>
    </w:p>
    <w:p>
      <w:pPr>
        <w:pStyle w:val="ListParagraph"/>
        <w:numPr>
          <w:ilvl w:val="2"/>
          <w:numId w:val="14"/>
        </w:numPr>
        <w:tabs>
          <w:tab w:pos="852" w:val="left" w:leader="none"/>
        </w:tabs>
        <w:spacing w:line="260" w:lineRule="exact" w:before="0" w:after="0"/>
        <w:ind w:left="851" w:right="0" w:hanging="534"/>
        <w:jc w:val="left"/>
        <w:rPr>
          <w:sz w:val="24"/>
        </w:rPr>
      </w:pPr>
      <w:r>
        <w:rPr>
          <w:w w:val="125"/>
          <w:sz w:val="24"/>
        </w:rPr>
        <w:t>a hitelező által elfogadható jogok, terhek, tiltott</w:t>
      </w:r>
      <w:r>
        <w:rPr>
          <w:spacing w:val="23"/>
          <w:w w:val="125"/>
          <w:sz w:val="24"/>
        </w:rPr>
        <w:t> </w:t>
      </w:r>
      <w:r>
        <w:rPr>
          <w:w w:val="125"/>
          <w:sz w:val="24"/>
        </w:rPr>
        <w:t>bejegyzések;</w:t>
      </w:r>
    </w:p>
    <w:p>
      <w:pPr>
        <w:pStyle w:val="ListParagraph"/>
        <w:numPr>
          <w:ilvl w:val="2"/>
          <w:numId w:val="14"/>
        </w:numPr>
        <w:tabs>
          <w:tab w:pos="924" w:val="left" w:leader="none"/>
        </w:tabs>
        <w:spacing w:line="225" w:lineRule="auto" w:before="5" w:after="0"/>
        <w:ind w:left="113" w:right="125" w:firstLine="204"/>
        <w:jc w:val="left"/>
        <w:rPr>
          <w:sz w:val="24"/>
        </w:rPr>
      </w:pPr>
      <w:r>
        <w:rPr>
          <w:w w:val="130"/>
          <w:sz w:val="24"/>
        </w:rPr>
        <w:t>az ingatlanügyi hatóság szerepe, illetékessége, a TakarNet rendszer használata;</w:t>
      </w:r>
    </w:p>
    <w:p>
      <w:pPr>
        <w:pStyle w:val="ListParagraph"/>
        <w:numPr>
          <w:ilvl w:val="2"/>
          <w:numId w:val="14"/>
        </w:numPr>
        <w:tabs>
          <w:tab w:pos="992" w:val="left" w:leader="none"/>
          <w:tab w:pos="993" w:val="left" w:leader="none"/>
          <w:tab w:pos="4299" w:val="left" w:leader="none"/>
          <w:tab w:pos="5875" w:val="left" w:leader="none"/>
          <w:tab w:pos="6762" w:val="left" w:leader="none"/>
          <w:tab w:pos="8220" w:val="left" w:leader="none"/>
          <w:tab w:pos="9181" w:val="left" w:leader="none"/>
        </w:tabs>
        <w:spacing w:line="225" w:lineRule="auto" w:before="1" w:after="0"/>
        <w:ind w:left="113" w:right="141" w:firstLine="204"/>
        <w:jc w:val="left"/>
        <w:rPr>
          <w:sz w:val="24"/>
        </w:rPr>
      </w:pPr>
      <w:r>
        <w:rPr>
          <w:w w:val="125"/>
          <w:sz w:val="24"/>
        </w:rPr>
        <w:t>ingatlan-nyilvántartáshoz</w:t>
        <w:tab/>
        <w:t>kapcsolódó</w:t>
        <w:tab/>
        <w:t>díjak,</w:t>
        <w:tab/>
        <w:t>költségek,</w:t>
        <w:tab/>
        <w:t>illetve</w:t>
        <w:tab/>
      </w:r>
      <w:r>
        <w:rPr>
          <w:spacing w:val="-5"/>
          <w:w w:val="125"/>
          <w:sz w:val="24"/>
        </w:rPr>
        <w:t>ezek </w:t>
      </w:r>
      <w:r>
        <w:rPr>
          <w:w w:val="125"/>
          <w:sz w:val="24"/>
        </w:rPr>
        <w:t>megfizetésének módja.</w:t>
      </w:r>
    </w:p>
    <w:p>
      <w:pPr>
        <w:pStyle w:val="ListParagraph"/>
        <w:numPr>
          <w:ilvl w:val="1"/>
          <w:numId w:val="14"/>
        </w:numPr>
        <w:tabs>
          <w:tab w:pos="623" w:val="left" w:leader="none"/>
        </w:tabs>
        <w:spacing w:line="256" w:lineRule="exact" w:before="0" w:after="0"/>
        <w:ind w:left="622" w:right="0" w:hanging="305"/>
        <w:jc w:val="left"/>
        <w:rPr>
          <w:sz w:val="24"/>
        </w:rPr>
      </w:pPr>
      <w:r>
        <w:rPr>
          <w:w w:val="125"/>
          <w:sz w:val="24"/>
        </w:rPr>
        <w:t>Az érintett tagállam piacának megfelelő</w:t>
      </w:r>
      <w:r>
        <w:rPr>
          <w:spacing w:val="10"/>
          <w:w w:val="125"/>
          <w:sz w:val="24"/>
        </w:rPr>
        <w:t> </w:t>
      </w:r>
      <w:r>
        <w:rPr>
          <w:w w:val="125"/>
          <w:sz w:val="24"/>
        </w:rPr>
        <w:t>ismerete:</w:t>
      </w:r>
    </w:p>
    <w:p>
      <w:pPr>
        <w:pStyle w:val="ListParagraph"/>
        <w:numPr>
          <w:ilvl w:val="2"/>
          <w:numId w:val="14"/>
        </w:numPr>
        <w:tabs>
          <w:tab w:pos="1039" w:val="left" w:leader="none"/>
          <w:tab w:pos="1040" w:val="left" w:leader="none"/>
          <w:tab w:pos="2403" w:val="left" w:leader="none"/>
          <w:tab w:pos="3873" w:val="left" w:leader="none"/>
          <w:tab w:pos="4280" w:val="left" w:leader="none"/>
          <w:tab w:pos="5187" w:val="left" w:leader="none"/>
          <w:tab w:pos="6548" w:val="left" w:leader="none"/>
          <w:tab w:pos="7703" w:val="left" w:leader="none"/>
          <w:tab w:pos="9486" w:val="left" w:leader="none"/>
        </w:tabs>
        <w:spacing w:line="225" w:lineRule="auto" w:before="6" w:after="0"/>
        <w:ind w:left="113" w:right="126" w:firstLine="204"/>
        <w:jc w:val="left"/>
        <w:rPr>
          <w:sz w:val="24"/>
        </w:rPr>
      </w:pPr>
      <w:r>
        <w:rPr>
          <w:w w:val="130"/>
          <w:sz w:val="24"/>
        </w:rPr>
        <w:t>általános</w:t>
        <w:tab/>
        <w:t>ismeretek</w:t>
        <w:tab/>
        <w:t>a</w:t>
        <w:tab/>
        <w:t>hazai</w:t>
        <w:tab/>
        <w:t>pénzügyi</w:t>
        <w:tab/>
        <w:t>szektor</w:t>
        <w:tab/>
        <w:t>felépítéséről</w:t>
        <w:tab/>
      </w:r>
      <w:r>
        <w:rPr>
          <w:spacing w:val="-9"/>
          <w:w w:val="130"/>
          <w:sz w:val="24"/>
        </w:rPr>
        <w:t>és </w:t>
      </w:r>
      <w:r>
        <w:rPr>
          <w:w w:val="130"/>
          <w:sz w:val="24"/>
        </w:rPr>
        <w:t>szereplőiről;</w:t>
      </w:r>
    </w:p>
    <w:p>
      <w:pPr>
        <w:pStyle w:val="ListParagraph"/>
        <w:numPr>
          <w:ilvl w:val="2"/>
          <w:numId w:val="14"/>
        </w:numPr>
        <w:tabs>
          <w:tab w:pos="894" w:val="left" w:leader="none"/>
        </w:tabs>
        <w:spacing w:line="225" w:lineRule="auto" w:before="1" w:after="0"/>
        <w:ind w:left="113" w:right="127" w:firstLine="204"/>
        <w:jc w:val="left"/>
        <w:rPr>
          <w:sz w:val="24"/>
        </w:rPr>
      </w:pPr>
      <w:r>
        <w:rPr>
          <w:w w:val="130"/>
          <w:sz w:val="24"/>
        </w:rPr>
        <w:t>a pénzügyi szektor szabályozói környezetére és hatósági felügyeletére vonatkozó általános</w:t>
      </w:r>
      <w:r>
        <w:rPr>
          <w:spacing w:val="-2"/>
          <w:w w:val="130"/>
          <w:sz w:val="24"/>
        </w:rPr>
        <w:t> </w:t>
      </w:r>
      <w:r>
        <w:rPr>
          <w:w w:val="130"/>
          <w:sz w:val="24"/>
        </w:rPr>
        <w:t>ismeretek;</w:t>
      </w:r>
    </w:p>
    <w:p>
      <w:pPr>
        <w:pStyle w:val="ListParagraph"/>
        <w:numPr>
          <w:ilvl w:val="2"/>
          <w:numId w:val="14"/>
        </w:numPr>
        <w:tabs>
          <w:tab w:pos="852" w:val="left" w:leader="none"/>
        </w:tabs>
        <w:spacing w:line="256" w:lineRule="exact" w:before="0" w:after="0"/>
        <w:ind w:left="851" w:right="0" w:hanging="534"/>
        <w:jc w:val="left"/>
        <w:rPr>
          <w:sz w:val="24"/>
        </w:rPr>
      </w:pPr>
      <w:r>
        <w:rPr>
          <w:w w:val="130"/>
          <w:sz w:val="24"/>
        </w:rPr>
        <w:t>az ingatlanpiacot érintő alapvető ismeretek,</w:t>
      </w:r>
      <w:r>
        <w:rPr>
          <w:spacing w:val="-45"/>
          <w:w w:val="130"/>
          <w:sz w:val="24"/>
        </w:rPr>
        <w:t> </w:t>
      </w:r>
      <w:r>
        <w:rPr>
          <w:w w:val="130"/>
          <w:sz w:val="24"/>
        </w:rPr>
        <w:t>jogszabályok;</w:t>
      </w:r>
    </w:p>
    <w:p>
      <w:pPr>
        <w:pStyle w:val="ListParagraph"/>
        <w:numPr>
          <w:ilvl w:val="2"/>
          <w:numId w:val="14"/>
        </w:numPr>
        <w:tabs>
          <w:tab w:pos="852" w:val="left" w:leader="none"/>
        </w:tabs>
        <w:spacing w:line="260" w:lineRule="exact" w:before="0" w:after="0"/>
        <w:ind w:left="851" w:right="0" w:hanging="534"/>
        <w:jc w:val="left"/>
        <w:rPr>
          <w:sz w:val="24"/>
        </w:rPr>
      </w:pPr>
      <w:r>
        <w:rPr>
          <w:w w:val="125"/>
          <w:sz w:val="24"/>
        </w:rPr>
        <w:t>a hazai piacon jelenlévő alapvető pénzügyi termékek és fő</w:t>
      </w:r>
      <w:r>
        <w:rPr>
          <w:spacing w:val="-1"/>
          <w:w w:val="125"/>
          <w:sz w:val="24"/>
        </w:rPr>
        <w:t> </w:t>
      </w:r>
      <w:r>
        <w:rPr>
          <w:w w:val="125"/>
          <w:sz w:val="24"/>
        </w:rPr>
        <w:t>jellemzőik.</w:t>
      </w:r>
    </w:p>
    <w:p>
      <w:pPr>
        <w:pStyle w:val="ListParagraph"/>
        <w:numPr>
          <w:ilvl w:val="1"/>
          <w:numId w:val="14"/>
        </w:numPr>
        <w:tabs>
          <w:tab w:pos="623" w:val="left" w:leader="none"/>
        </w:tabs>
        <w:spacing w:line="260" w:lineRule="exact" w:before="0" w:after="0"/>
        <w:ind w:left="622" w:right="0" w:hanging="305"/>
        <w:jc w:val="left"/>
        <w:rPr>
          <w:sz w:val="24"/>
        </w:rPr>
      </w:pPr>
      <w:r>
        <w:rPr>
          <w:w w:val="125"/>
          <w:sz w:val="24"/>
        </w:rPr>
        <w:t>Az üzleti etikai normák megfelelő</w:t>
      </w:r>
      <w:r>
        <w:rPr>
          <w:spacing w:val="2"/>
          <w:w w:val="125"/>
          <w:sz w:val="24"/>
        </w:rPr>
        <w:t> </w:t>
      </w:r>
      <w:r>
        <w:rPr>
          <w:w w:val="125"/>
          <w:sz w:val="24"/>
        </w:rPr>
        <w:t>ismerete:</w:t>
      </w:r>
    </w:p>
    <w:p>
      <w:pPr>
        <w:pStyle w:val="ListParagraph"/>
        <w:numPr>
          <w:ilvl w:val="2"/>
          <w:numId w:val="14"/>
        </w:numPr>
        <w:tabs>
          <w:tab w:pos="1016" w:val="left" w:leader="none"/>
        </w:tabs>
        <w:spacing w:line="225" w:lineRule="auto" w:before="5" w:after="0"/>
        <w:ind w:left="113" w:right="127" w:firstLine="204"/>
        <w:jc w:val="both"/>
        <w:rPr>
          <w:sz w:val="24"/>
        </w:rPr>
      </w:pPr>
      <w:r>
        <w:rPr>
          <w:w w:val="130"/>
          <w:sz w:val="24"/>
        </w:rPr>
        <w:t>a hitelintézetekre és pénzügyi vállalkozásokra vonatkozó etikai, magatartási szabályok, különösen a lakosság részére hitelt nyújtó pénzügyi szervezetek ügyfelekkel szembeni tisztességes magatartásáról szóló Magatartási</w:t>
      </w:r>
      <w:r>
        <w:rPr>
          <w:spacing w:val="-4"/>
          <w:w w:val="130"/>
          <w:sz w:val="24"/>
        </w:rPr>
        <w:t> </w:t>
      </w:r>
      <w:r>
        <w:rPr>
          <w:w w:val="130"/>
          <w:sz w:val="24"/>
        </w:rPr>
        <w:t>Kódex;</w:t>
      </w:r>
    </w:p>
    <w:p>
      <w:pPr>
        <w:pStyle w:val="ListParagraph"/>
        <w:numPr>
          <w:ilvl w:val="2"/>
          <w:numId w:val="14"/>
        </w:numPr>
        <w:tabs>
          <w:tab w:pos="852" w:val="left" w:leader="none"/>
        </w:tabs>
        <w:spacing w:line="257" w:lineRule="exact" w:before="0" w:after="0"/>
        <w:ind w:left="851" w:right="0" w:hanging="534"/>
        <w:jc w:val="left"/>
        <w:rPr>
          <w:sz w:val="24"/>
        </w:rPr>
      </w:pPr>
      <w:r>
        <w:rPr>
          <w:w w:val="125"/>
          <w:sz w:val="24"/>
        </w:rPr>
        <w:t>a hitelező belső üzleti etikai</w:t>
      </w:r>
      <w:r>
        <w:rPr>
          <w:spacing w:val="4"/>
          <w:w w:val="125"/>
          <w:sz w:val="24"/>
        </w:rPr>
        <w:t> </w:t>
      </w:r>
      <w:r>
        <w:rPr>
          <w:w w:val="125"/>
          <w:sz w:val="24"/>
        </w:rPr>
        <w:t>normái;</w:t>
      </w:r>
    </w:p>
    <w:p>
      <w:pPr>
        <w:pStyle w:val="ListParagraph"/>
        <w:numPr>
          <w:ilvl w:val="2"/>
          <w:numId w:val="14"/>
        </w:numPr>
        <w:tabs>
          <w:tab w:pos="852" w:val="left" w:leader="none"/>
        </w:tabs>
        <w:spacing w:line="260" w:lineRule="exact" w:before="0" w:after="0"/>
        <w:ind w:left="851" w:right="0" w:hanging="534"/>
        <w:jc w:val="left"/>
        <w:rPr>
          <w:sz w:val="24"/>
        </w:rPr>
      </w:pPr>
      <w:r>
        <w:rPr>
          <w:w w:val="130"/>
          <w:sz w:val="24"/>
        </w:rPr>
        <w:t>a hitelező panaszkezelési szabályzatának</w:t>
      </w:r>
      <w:r>
        <w:rPr>
          <w:spacing w:val="-28"/>
          <w:w w:val="130"/>
          <w:sz w:val="24"/>
        </w:rPr>
        <w:t> </w:t>
      </w:r>
      <w:r>
        <w:rPr>
          <w:w w:val="130"/>
          <w:sz w:val="24"/>
        </w:rPr>
        <w:t>irányelvei.</w:t>
      </w:r>
    </w:p>
    <w:p>
      <w:pPr>
        <w:pStyle w:val="ListParagraph"/>
        <w:numPr>
          <w:ilvl w:val="1"/>
          <w:numId w:val="14"/>
        </w:numPr>
        <w:tabs>
          <w:tab w:pos="714" w:val="left" w:leader="none"/>
        </w:tabs>
        <w:spacing w:line="225" w:lineRule="auto" w:before="6" w:after="0"/>
        <w:ind w:left="113" w:right="123" w:firstLine="204"/>
        <w:jc w:val="both"/>
        <w:rPr>
          <w:sz w:val="24"/>
        </w:rPr>
      </w:pPr>
      <w:r>
        <w:rPr>
          <w:w w:val="125"/>
          <w:sz w:val="24"/>
        </w:rPr>
        <w:t>A fogyasztói hitelképesség-vizsgálat folyamatának megfelelő ismerete, illetve adott esetben a fogyasztók hitelképességének vizsgálatában való jártasság:</w:t>
      </w:r>
    </w:p>
    <w:p>
      <w:pPr>
        <w:spacing w:after="0" w:line="225" w:lineRule="auto"/>
        <w:jc w:val="both"/>
        <w:rPr>
          <w:sz w:val="24"/>
        </w:rPr>
        <w:sectPr>
          <w:pgSz w:w="11900" w:h="16820"/>
          <w:pgMar w:header="1104" w:footer="0" w:top="1840" w:bottom="280" w:left="1020" w:right="1000"/>
        </w:sectPr>
      </w:pPr>
    </w:p>
    <w:p>
      <w:pPr>
        <w:pStyle w:val="ListParagraph"/>
        <w:numPr>
          <w:ilvl w:val="2"/>
          <w:numId w:val="14"/>
        </w:numPr>
        <w:tabs>
          <w:tab w:pos="1296" w:val="left" w:leader="none"/>
          <w:tab w:pos="1297" w:val="left" w:leader="none"/>
          <w:tab w:pos="3253" w:val="left" w:leader="none"/>
          <w:tab w:pos="5234" w:val="left" w:leader="none"/>
          <w:tab w:pos="8323" w:val="left" w:leader="none"/>
        </w:tabs>
        <w:spacing w:line="225" w:lineRule="auto" w:before="173" w:after="0"/>
        <w:ind w:left="113" w:right="128" w:firstLine="204"/>
        <w:jc w:val="left"/>
        <w:rPr>
          <w:sz w:val="24"/>
        </w:rPr>
      </w:pPr>
      <w:r>
        <w:rPr>
          <w:w w:val="125"/>
          <w:sz w:val="24"/>
        </w:rPr>
        <w:t>elfogadható</w:t>
        <w:tab/>
        <w:t>jövedelmek,</w:t>
        <w:tab/>
        <w:t>jövedelemigazolással</w:t>
        <w:tab/>
      </w:r>
      <w:r>
        <w:rPr>
          <w:spacing w:val="-1"/>
          <w:w w:val="125"/>
          <w:sz w:val="24"/>
        </w:rPr>
        <w:t>kapcsolatos </w:t>
      </w:r>
      <w:r>
        <w:rPr>
          <w:w w:val="125"/>
          <w:sz w:val="24"/>
        </w:rPr>
        <w:t>dokumentumok, azok formai és tartalmi</w:t>
      </w:r>
      <w:r>
        <w:rPr>
          <w:spacing w:val="2"/>
          <w:w w:val="125"/>
          <w:sz w:val="24"/>
        </w:rPr>
        <w:t> </w:t>
      </w:r>
      <w:r>
        <w:rPr>
          <w:w w:val="125"/>
          <w:sz w:val="24"/>
        </w:rPr>
        <w:t>követelményei;</w:t>
      </w:r>
    </w:p>
    <w:p>
      <w:pPr>
        <w:pStyle w:val="ListParagraph"/>
        <w:numPr>
          <w:ilvl w:val="2"/>
          <w:numId w:val="14"/>
        </w:numPr>
        <w:tabs>
          <w:tab w:pos="852" w:val="left" w:leader="none"/>
        </w:tabs>
        <w:spacing w:line="256" w:lineRule="exact" w:before="0" w:after="0"/>
        <w:ind w:left="851" w:right="0" w:hanging="534"/>
        <w:jc w:val="left"/>
        <w:rPr>
          <w:sz w:val="24"/>
        </w:rPr>
      </w:pPr>
      <w:r>
        <w:rPr>
          <w:w w:val="125"/>
          <w:sz w:val="24"/>
        </w:rPr>
        <w:t>hamis adatok, dokumentumok</w:t>
      </w:r>
      <w:r>
        <w:rPr>
          <w:spacing w:val="4"/>
          <w:w w:val="125"/>
          <w:sz w:val="24"/>
        </w:rPr>
        <w:t> </w:t>
      </w:r>
      <w:r>
        <w:rPr>
          <w:w w:val="125"/>
          <w:sz w:val="24"/>
        </w:rPr>
        <w:t>felismerése;</w:t>
      </w:r>
    </w:p>
    <w:p>
      <w:pPr>
        <w:pStyle w:val="ListParagraph"/>
        <w:numPr>
          <w:ilvl w:val="2"/>
          <w:numId w:val="14"/>
        </w:numPr>
        <w:tabs>
          <w:tab w:pos="852" w:val="left" w:leader="none"/>
        </w:tabs>
        <w:spacing w:line="260" w:lineRule="exact" w:before="0" w:after="0"/>
        <w:ind w:left="851" w:right="0" w:hanging="534"/>
        <w:jc w:val="left"/>
        <w:rPr>
          <w:sz w:val="24"/>
        </w:rPr>
      </w:pPr>
      <w:r>
        <w:rPr>
          <w:w w:val="125"/>
          <w:sz w:val="24"/>
        </w:rPr>
        <w:t>a Központi Hitel-információs Rendszer</w:t>
      </w:r>
      <w:r>
        <w:rPr>
          <w:spacing w:val="2"/>
          <w:w w:val="125"/>
          <w:sz w:val="24"/>
        </w:rPr>
        <w:t> </w:t>
      </w:r>
      <w:r>
        <w:rPr>
          <w:w w:val="125"/>
          <w:sz w:val="24"/>
        </w:rPr>
        <w:t>használata;</w:t>
      </w:r>
    </w:p>
    <w:p>
      <w:pPr>
        <w:pStyle w:val="ListParagraph"/>
        <w:numPr>
          <w:ilvl w:val="2"/>
          <w:numId w:val="14"/>
        </w:numPr>
        <w:tabs>
          <w:tab w:pos="998" w:val="left" w:leader="none"/>
        </w:tabs>
        <w:spacing w:line="225" w:lineRule="auto" w:before="5" w:after="0"/>
        <w:ind w:left="113" w:right="129" w:firstLine="204"/>
        <w:jc w:val="both"/>
        <w:rPr>
          <w:sz w:val="24"/>
        </w:rPr>
      </w:pPr>
      <w:r>
        <w:rPr>
          <w:w w:val="130"/>
          <w:sz w:val="24"/>
        </w:rPr>
        <w:t>a fogyasztó jövedelmének és kiadásainak, fizetési képességének, valamint a hitelszerződésben előírt egyéb feltételeknek a vizsgálata, értékelése;</w:t>
      </w:r>
    </w:p>
    <w:p>
      <w:pPr>
        <w:pStyle w:val="ListParagraph"/>
        <w:numPr>
          <w:ilvl w:val="2"/>
          <w:numId w:val="14"/>
        </w:numPr>
        <w:tabs>
          <w:tab w:pos="952" w:val="left" w:leader="none"/>
        </w:tabs>
        <w:spacing w:line="225" w:lineRule="auto" w:before="2" w:after="0"/>
        <w:ind w:left="113" w:right="135" w:firstLine="204"/>
        <w:jc w:val="left"/>
        <w:rPr>
          <w:sz w:val="24"/>
        </w:rPr>
      </w:pPr>
      <w:r>
        <w:rPr>
          <w:w w:val="130"/>
          <w:sz w:val="24"/>
        </w:rPr>
        <w:t>fedezeti ingatlannal kapcsolatos ismeretek, fedezetként elfogadható ingatlantípusok,</w:t>
      </w:r>
      <w:r>
        <w:rPr>
          <w:spacing w:val="-5"/>
          <w:w w:val="130"/>
          <w:sz w:val="24"/>
        </w:rPr>
        <w:t> </w:t>
      </w:r>
      <w:r>
        <w:rPr>
          <w:w w:val="130"/>
          <w:sz w:val="24"/>
        </w:rPr>
        <w:t>besorolások;</w:t>
      </w:r>
    </w:p>
    <w:p>
      <w:pPr>
        <w:pStyle w:val="ListParagraph"/>
        <w:numPr>
          <w:ilvl w:val="2"/>
          <w:numId w:val="14"/>
        </w:numPr>
        <w:tabs>
          <w:tab w:pos="1067" w:val="left" w:leader="none"/>
          <w:tab w:pos="1068" w:val="left" w:leader="none"/>
          <w:tab w:pos="3385" w:val="left" w:leader="none"/>
          <w:tab w:pos="5072" w:val="left" w:leader="none"/>
          <w:tab w:pos="5507" w:val="left" w:leader="none"/>
          <w:tab w:pos="7228" w:val="left" w:leader="none"/>
          <w:tab w:pos="8756" w:val="left" w:leader="none"/>
        </w:tabs>
        <w:spacing w:line="225" w:lineRule="auto" w:before="1" w:after="0"/>
        <w:ind w:left="113" w:right="124" w:firstLine="204"/>
        <w:jc w:val="left"/>
        <w:rPr>
          <w:sz w:val="24"/>
        </w:rPr>
      </w:pPr>
      <w:r>
        <w:rPr>
          <w:w w:val="130"/>
          <w:sz w:val="24"/>
        </w:rPr>
        <w:t>fedezetszámítási</w:t>
        <w:tab/>
        <w:t>módszerek,</w:t>
        <w:tab/>
        <w:t>a</w:t>
        <w:tab/>
        <w:t>fedezetként</w:t>
        <w:tab/>
        <w:t>felajánlott</w:t>
        <w:tab/>
      </w:r>
      <w:r>
        <w:rPr>
          <w:spacing w:val="-3"/>
          <w:w w:val="130"/>
          <w:sz w:val="24"/>
        </w:rPr>
        <w:t>ingatlan </w:t>
      </w:r>
      <w:r>
        <w:rPr>
          <w:w w:val="130"/>
          <w:sz w:val="24"/>
        </w:rPr>
        <w:t>maximális terhelhetősége, és a terhek</w:t>
      </w:r>
      <w:r>
        <w:rPr>
          <w:spacing w:val="-23"/>
          <w:w w:val="130"/>
          <w:sz w:val="24"/>
        </w:rPr>
        <w:t> </w:t>
      </w:r>
      <w:r>
        <w:rPr>
          <w:w w:val="130"/>
          <w:sz w:val="24"/>
        </w:rPr>
        <w:t>joghatásai;</w:t>
      </w:r>
    </w:p>
    <w:p>
      <w:pPr>
        <w:pStyle w:val="ListParagraph"/>
        <w:numPr>
          <w:ilvl w:val="2"/>
          <w:numId w:val="14"/>
        </w:numPr>
        <w:tabs>
          <w:tab w:pos="852" w:val="left" w:leader="none"/>
        </w:tabs>
        <w:spacing w:line="256" w:lineRule="exact" w:before="0" w:after="0"/>
        <w:ind w:left="851" w:right="0" w:hanging="534"/>
        <w:jc w:val="left"/>
        <w:rPr>
          <w:sz w:val="24"/>
        </w:rPr>
      </w:pPr>
      <w:r>
        <w:rPr>
          <w:w w:val="130"/>
          <w:sz w:val="24"/>
        </w:rPr>
        <w:t>egyéb</w:t>
      </w:r>
      <w:r>
        <w:rPr>
          <w:spacing w:val="-14"/>
          <w:w w:val="130"/>
          <w:sz w:val="24"/>
        </w:rPr>
        <w:t> </w:t>
      </w:r>
      <w:r>
        <w:rPr>
          <w:w w:val="130"/>
          <w:sz w:val="24"/>
        </w:rPr>
        <w:t>zálogtárgy</w:t>
      </w:r>
      <w:r>
        <w:rPr>
          <w:spacing w:val="-14"/>
          <w:w w:val="130"/>
          <w:sz w:val="24"/>
        </w:rPr>
        <w:t> </w:t>
      </w:r>
      <w:r>
        <w:rPr>
          <w:w w:val="130"/>
          <w:sz w:val="24"/>
        </w:rPr>
        <w:t>bevonásának</w:t>
      </w:r>
      <w:r>
        <w:rPr>
          <w:spacing w:val="-13"/>
          <w:w w:val="130"/>
          <w:sz w:val="24"/>
        </w:rPr>
        <w:t> </w:t>
      </w:r>
      <w:r>
        <w:rPr>
          <w:w w:val="130"/>
          <w:sz w:val="24"/>
        </w:rPr>
        <w:t>módja,</w:t>
      </w:r>
      <w:r>
        <w:rPr>
          <w:spacing w:val="-13"/>
          <w:w w:val="130"/>
          <w:sz w:val="24"/>
        </w:rPr>
        <w:t> </w:t>
      </w:r>
      <w:r>
        <w:rPr>
          <w:w w:val="130"/>
          <w:sz w:val="24"/>
        </w:rPr>
        <w:t>fedezetként</w:t>
      </w:r>
      <w:r>
        <w:rPr>
          <w:spacing w:val="-13"/>
          <w:w w:val="130"/>
          <w:sz w:val="24"/>
        </w:rPr>
        <w:t> </w:t>
      </w:r>
      <w:r>
        <w:rPr>
          <w:w w:val="130"/>
          <w:sz w:val="24"/>
        </w:rPr>
        <w:t>való</w:t>
      </w:r>
      <w:r>
        <w:rPr>
          <w:spacing w:val="-14"/>
          <w:w w:val="130"/>
          <w:sz w:val="24"/>
        </w:rPr>
        <w:t> </w:t>
      </w:r>
      <w:r>
        <w:rPr>
          <w:w w:val="130"/>
          <w:sz w:val="24"/>
        </w:rPr>
        <w:t>értékelése;</w:t>
      </w:r>
    </w:p>
    <w:p>
      <w:pPr>
        <w:pStyle w:val="ListParagraph"/>
        <w:numPr>
          <w:ilvl w:val="2"/>
          <w:numId w:val="14"/>
        </w:numPr>
        <w:tabs>
          <w:tab w:pos="852" w:val="left" w:leader="none"/>
        </w:tabs>
        <w:spacing w:line="260" w:lineRule="exact" w:before="0" w:after="0"/>
        <w:ind w:left="851" w:right="0" w:hanging="534"/>
        <w:jc w:val="left"/>
        <w:rPr>
          <w:sz w:val="24"/>
        </w:rPr>
      </w:pPr>
      <w:r>
        <w:rPr>
          <w:w w:val="130"/>
          <w:sz w:val="24"/>
        </w:rPr>
        <w:t>a hitelképesség előminősítésének</w:t>
      </w:r>
      <w:r>
        <w:rPr>
          <w:spacing w:val="-17"/>
          <w:w w:val="130"/>
          <w:sz w:val="24"/>
        </w:rPr>
        <w:t> </w:t>
      </w:r>
      <w:r>
        <w:rPr>
          <w:w w:val="130"/>
          <w:sz w:val="24"/>
        </w:rPr>
        <w:t>folyamata;</w:t>
      </w:r>
    </w:p>
    <w:p>
      <w:pPr>
        <w:pStyle w:val="ListParagraph"/>
        <w:numPr>
          <w:ilvl w:val="2"/>
          <w:numId w:val="14"/>
        </w:numPr>
        <w:tabs>
          <w:tab w:pos="1049" w:val="left" w:leader="none"/>
          <w:tab w:pos="1050" w:val="left" w:leader="none"/>
          <w:tab w:pos="2320" w:val="left" w:leader="none"/>
          <w:tab w:pos="3834" w:val="left" w:leader="none"/>
          <w:tab w:pos="5791" w:val="left" w:leader="none"/>
          <w:tab w:pos="6853" w:val="left" w:leader="none"/>
          <w:tab w:pos="8090" w:val="left" w:leader="none"/>
          <w:tab w:pos="8620" w:val="left" w:leader="none"/>
        </w:tabs>
        <w:spacing w:line="225" w:lineRule="auto" w:before="5" w:after="0"/>
        <w:ind w:left="113" w:right="135" w:firstLine="204"/>
        <w:jc w:val="left"/>
        <w:rPr>
          <w:sz w:val="24"/>
        </w:rPr>
      </w:pPr>
      <w:r>
        <w:rPr>
          <w:w w:val="130"/>
          <w:sz w:val="24"/>
        </w:rPr>
        <w:t>kötelező</w:t>
        <w:tab/>
        <w:t>elutasítás,</w:t>
        <w:tab/>
        <w:t>hiánypótlások</w:t>
        <w:tab/>
        <w:t>esetei,</w:t>
        <w:tab/>
        <w:t>tartalmi</w:t>
        <w:tab/>
        <w:t>és</w:t>
        <w:tab/>
      </w:r>
      <w:r>
        <w:rPr>
          <w:spacing w:val="-3"/>
          <w:w w:val="130"/>
          <w:sz w:val="24"/>
        </w:rPr>
        <w:t>technikai </w:t>
      </w:r>
      <w:r>
        <w:rPr>
          <w:w w:val="130"/>
          <w:sz w:val="24"/>
        </w:rPr>
        <w:t>követelményei;</w:t>
      </w:r>
    </w:p>
    <w:p>
      <w:pPr>
        <w:pStyle w:val="ListParagraph"/>
        <w:numPr>
          <w:ilvl w:val="2"/>
          <w:numId w:val="14"/>
        </w:numPr>
        <w:tabs>
          <w:tab w:pos="1171" w:val="left" w:leader="none"/>
          <w:tab w:pos="1172" w:val="left" w:leader="none"/>
          <w:tab w:pos="3700" w:val="left" w:leader="none"/>
          <w:tab w:pos="4076" w:val="left" w:leader="none"/>
          <w:tab w:pos="5297" w:val="left" w:leader="none"/>
          <w:tab w:pos="7102" w:val="left" w:leader="none"/>
          <w:tab w:pos="8383" w:val="left" w:leader="none"/>
          <w:tab w:pos="8759" w:val="left" w:leader="none"/>
        </w:tabs>
        <w:spacing w:line="225" w:lineRule="auto" w:before="2" w:after="0"/>
        <w:ind w:left="113" w:right="129" w:firstLine="204"/>
        <w:jc w:val="left"/>
        <w:rPr>
          <w:sz w:val="24"/>
        </w:rPr>
      </w:pPr>
      <w:r>
        <w:rPr>
          <w:w w:val="130"/>
          <w:sz w:val="24"/>
        </w:rPr>
        <w:t>ügyfél-tájékoztatás</w:t>
        <w:tab/>
        <w:t>a</w:t>
        <w:tab/>
        <w:t>kérelem</w:t>
        <w:tab/>
        <w:t>jóváhagyása,</w:t>
        <w:tab/>
        <w:t>valamint</w:t>
        <w:tab/>
        <w:t>a</w:t>
        <w:tab/>
      </w:r>
      <w:r>
        <w:rPr>
          <w:spacing w:val="-3"/>
          <w:w w:val="130"/>
          <w:sz w:val="24"/>
        </w:rPr>
        <w:t>kérelem </w:t>
      </w:r>
      <w:r>
        <w:rPr>
          <w:w w:val="130"/>
          <w:sz w:val="24"/>
        </w:rPr>
        <w:t>elutasítása</w:t>
      </w:r>
      <w:r>
        <w:rPr>
          <w:spacing w:val="-3"/>
          <w:w w:val="130"/>
          <w:sz w:val="24"/>
        </w:rPr>
        <w:t> </w:t>
      </w:r>
      <w:r>
        <w:rPr>
          <w:w w:val="130"/>
          <w:sz w:val="24"/>
        </w:rPr>
        <w:t>esetén;</w:t>
      </w:r>
    </w:p>
    <w:p>
      <w:pPr>
        <w:pStyle w:val="ListParagraph"/>
        <w:numPr>
          <w:ilvl w:val="2"/>
          <w:numId w:val="14"/>
        </w:numPr>
        <w:tabs>
          <w:tab w:pos="1005" w:val="left" w:leader="none"/>
        </w:tabs>
        <w:spacing w:line="256" w:lineRule="exact" w:before="0" w:after="0"/>
        <w:ind w:left="1004" w:right="0" w:hanging="687"/>
        <w:jc w:val="left"/>
        <w:rPr>
          <w:sz w:val="24"/>
        </w:rPr>
      </w:pPr>
      <w:r>
        <w:rPr>
          <w:w w:val="125"/>
          <w:sz w:val="24"/>
        </w:rPr>
        <w:t>a hitelfolyósítás feltételeire vonatkozó belső szabályok</w:t>
      </w:r>
      <w:r>
        <w:rPr>
          <w:spacing w:val="20"/>
          <w:w w:val="125"/>
          <w:sz w:val="24"/>
        </w:rPr>
        <w:t> </w:t>
      </w:r>
      <w:r>
        <w:rPr>
          <w:w w:val="125"/>
          <w:sz w:val="24"/>
        </w:rPr>
        <w:t>ismerete.</w:t>
      </w:r>
    </w:p>
    <w:p>
      <w:pPr>
        <w:pStyle w:val="ListParagraph"/>
        <w:numPr>
          <w:ilvl w:val="1"/>
          <w:numId w:val="14"/>
        </w:numPr>
        <w:tabs>
          <w:tab w:pos="623" w:val="left" w:leader="none"/>
        </w:tabs>
        <w:spacing w:line="260" w:lineRule="exact" w:before="0" w:after="0"/>
        <w:ind w:left="622" w:right="0" w:hanging="305"/>
        <w:jc w:val="left"/>
        <w:rPr>
          <w:sz w:val="24"/>
        </w:rPr>
      </w:pPr>
      <w:r>
        <w:rPr>
          <w:w w:val="125"/>
          <w:sz w:val="24"/>
        </w:rPr>
        <w:t>Megfelelő szintű pénzügyi és közgazdasági</w:t>
      </w:r>
      <w:r>
        <w:rPr>
          <w:spacing w:val="7"/>
          <w:w w:val="125"/>
          <w:sz w:val="24"/>
        </w:rPr>
        <w:t> </w:t>
      </w:r>
      <w:r>
        <w:rPr>
          <w:w w:val="125"/>
          <w:sz w:val="24"/>
        </w:rPr>
        <w:t>jártasság:</w:t>
      </w:r>
    </w:p>
    <w:p>
      <w:pPr>
        <w:pStyle w:val="ListParagraph"/>
        <w:numPr>
          <w:ilvl w:val="2"/>
          <w:numId w:val="14"/>
        </w:numPr>
        <w:tabs>
          <w:tab w:pos="852" w:val="left" w:leader="none"/>
        </w:tabs>
        <w:spacing w:line="260" w:lineRule="exact" w:before="0" w:after="0"/>
        <w:ind w:left="851" w:right="0" w:hanging="534"/>
        <w:jc w:val="left"/>
        <w:rPr>
          <w:sz w:val="24"/>
        </w:rPr>
      </w:pPr>
      <w:r>
        <w:rPr>
          <w:w w:val="130"/>
          <w:sz w:val="24"/>
        </w:rPr>
        <w:t>pénzügyi és banki alapismeretek, gazdasági</w:t>
      </w:r>
      <w:r>
        <w:rPr>
          <w:spacing w:val="-44"/>
          <w:w w:val="130"/>
          <w:sz w:val="24"/>
        </w:rPr>
        <w:t> </w:t>
      </w:r>
      <w:r>
        <w:rPr>
          <w:w w:val="130"/>
          <w:sz w:val="24"/>
        </w:rPr>
        <w:t>alapfogalmak;</w:t>
      </w:r>
    </w:p>
    <w:p>
      <w:pPr>
        <w:pStyle w:val="ListParagraph"/>
        <w:numPr>
          <w:ilvl w:val="2"/>
          <w:numId w:val="14"/>
        </w:numPr>
        <w:tabs>
          <w:tab w:pos="852" w:val="left" w:leader="none"/>
        </w:tabs>
        <w:spacing w:line="260" w:lineRule="exact" w:before="0" w:after="0"/>
        <w:ind w:left="851" w:right="0" w:hanging="534"/>
        <w:jc w:val="left"/>
        <w:rPr>
          <w:sz w:val="24"/>
        </w:rPr>
      </w:pPr>
      <w:r>
        <w:rPr>
          <w:w w:val="125"/>
          <w:sz w:val="24"/>
        </w:rPr>
        <w:t>hitelezéssel kapcsolatos jogszabályok ismerete,</w:t>
      </w:r>
      <w:r>
        <w:rPr>
          <w:spacing w:val="12"/>
          <w:w w:val="125"/>
          <w:sz w:val="24"/>
        </w:rPr>
        <w:t> </w:t>
      </w:r>
      <w:r>
        <w:rPr>
          <w:w w:val="125"/>
          <w:sz w:val="24"/>
        </w:rPr>
        <w:t>alkalmazása;</w:t>
      </w:r>
    </w:p>
    <w:p>
      <w:pPr>
        <w:pStyle w:val="ListParagraph"/>
        <w:numPr>
          <w:ilvl w:val="2"/>
          <w:numId w:val="14"/>
        </w:numPr>
        <w:tabs>
          <w:tab w:pos="1019" w:val="left" w:leader="none"/>
          <w:tab w:pos="1020" w:val="left" w:leader="none"/>
          <w:tab w:pos="1406" w:val="left" w:leader="none"/>
          <w:tab w:pos="2235" w:val="left" w:leader="none"/>
          <w:tab w:pos="3754" w:val="left" w:leader="none"/>
          <w:tab w:pos="5545" w:val="left" w:leader="none"/>
          <w:tab w:pos="6348" w:val="left" w:leader="none"/>
          <w:tab w:pos="7413" w:val="left" w:leader="none"/>
          <w:tab w:pos="7910" w:val="left" w:leader="none"/>
          <w:tab w:pos="8787" w:val="left" w:leader="none"/>
        </w:tabs>
        <w:spacing w:line="225" w:lineRule="auto" w:before="5" w:after="0"/>
        <w:ind w:left="113" w:right="130" w:firstLine="204"/>
        <w:jc w:val="left"/>
        <w:rPr>
          <w:sz w:val="24"/>
        </w:rPr>
      </w:pPr>
      <w:r>
        <w:rPr>
          <w:w w:val="130"/>
          <w:sz w:val="24"/>
        </w:rPr>
        <w:t>a</w:t>
        <w:tab/>
        <w:t>piaci</w:t>
        <w:tab/>
        <w:t>változások</w:t>
        <w:tab/>
        <w:t>értelmezése,</w:t>
        <w:tab/>
        <w:t>azok</w:t>
        <w:tab/>
        <w:t>hatása</w:t>
        <w:tab/>
        <w:t>az</w:t>
        <w:tab/>
        <w:t>adott</w:t>
        <w:tab/>
      </w:r>
      <w:r>
        <w:rPr>
          <w:spacing w:val="-1"/>
          <w:w w:val="125"/>
          <w:sz w:val="24"/>
        </w:rPr>
        <w:t>hitelező </w:t>
      </w:r>
      <w:r>
        <w:rPr>
          <w:w w:val="130"/>
          <w:sz w:val="24"/>
        </w:rPr>
        <w:t>működésére.</w:t>
      </w:r>
    </w:p>
    <w:p>
      <w:pPr>
        <w:pStyle w:val="BodyText"/>
        <w:ind w:left="0" w:firstLine="0"/>
        <w:rPr>
          <w:sz w:val="20"/>
        </w:rPr>
      </w:pPr>
    </w:p>
    <w:p>
      <w:pPr>
        <w:pStyle w:val="BodyText"/>
        <w:spacing w:before="6"/>
        <w:ind w:left="0" w:firstLine="0"/>
        <w:rPr>
          <w:sz w:val="12"/>
        </w:rPr>
      </w:pPr>
      <w:r>
        <w:rPr/>
        <w:pict>
          <v:line style="position:absolute;mso-position-horizontal-relative:page;mso-position-vertical-relative:paragraph;z-index:-1024;mso-wrap-distance-left:0;mso-wrap-distance-right:0" from="272.638pt,9.68118pt" to="322.638pt,9.68118pt" stroked="true" strokeweight="1pt" strokecolor="#000000">
            <v:stroke dashstyle="solid"/>
            <w10:wrap type="topAndBottom"/>
          </v:line>
        </w:pict>
      </w:r>
    </w:p>
    <w:p>
      <w:pPr>
        <w:spacing w:after="0"/>
        <w:rPr>
          <w:sz w:val="12"/>
        </w:rPr>
        <w:sectPr>
          <w:pgSz w:w="11900" w:h="16820"/>
          <w:pgMar w:header="1104" w:footer="0" w:top="1840" w:bottom="280" w:left="1020" w:right="1000"/>
        </w:sectPr>
      </w:pPr>
    </w:p>
    <w:p>
      <w:pPr>
        <w:pStyle w:val="BodyText"/>
        <w:spacing w:before="4"/>
        <w:ind w:left="0" w:firstLine="0"/>
      </w:pPr>
    </w:p>
    <w:p>
      <w:pPr>
        <w:pStyle w:val="BodyText"/>
        <w:spacing w:before="99"/>
        <w:ind w:left="118" w:right="131" w:firstLine="0"/>
        <w:jc w:val="center"/>
      </w:pPr>
      <w:r>
        <w:rPr>
          <w:w w:val="110"/>
        </w:rPr>
        <w:t>TARTALOMJEGYZÉK</w:t>
      </w:r>
    </w:p>
    <w:p>
      <w:pPr>
        <w:pStyle w:val="BodyText"/>
        <w:tabs>
          <w:tab w:pos="8806" w:val="left" w:leader="none"/>
          <w:tab w:pos="9198" w:val="left" w:leader="none"/>
        </w:tabs>
        <w:spacing w:line="261" w:lineRule="auto" w:before="204"/>
        <w:ind w:left="513" w:right="526" w:firstLine="0"/>
      </w:pPr>
      <w:r>
        <w:rPr>
          <w:w w:val="125"/>
        </w:rPr>
        <w:t>462/2015. (XII. 29.)</w:t>
      </w:r>
      <w:r>
        <w:rPr>
          <w:spacing w:val="-19"/>
          <w:w w:val="125"/>
        </w:rPr>
        <w:t> </w:t>
      </w:r>
      <w:r>
        <w:rPr>
          <w:w w:val="125"/>
        </w:rPr>
        <w:t>Korm.</w:t>
      </w:r>
      <w:r>
        <w:rPr>
          <w:spacing w:val="-6"/>
          <w:w w:val="125"/>
        </w:rPr>
        <w:t> </w:t>
      </w:r>
      <w:r>
        <w:rPr>
          <w:w w:val="125"/>
        </w:rPr>
        <w:t>rendelet</w:t>
      </w:r>
      <w:r>
        <w:rPr>
          <w:w w:val="125"/>
          <w:u w:val="dotted"/>
        </w:rPr>
        <w:t> </w:t>
        <w:tab/>
      </w:r>
      <w:r>
        <w:rPr>
          <w:w w:val="125"/>
        </w:rPr>
        <w:tab/>
      </w:r>
      <w:r>
        <w:rPr>
          <w:spacing w:val="-17"/>
          <w:w w:val="125"/>
        </w:rPr>
        <w:t>1 </w:t>
      </w:r>
      <w:r>
        <w:rPr>
          <w:w w:val="125"/>
        </w:rPr>
        <w:t>a jelzáloghitel nyújtásával, közvetítéssel</w:t>
      </w:r>
      <w:r>
        <w:rPr>
          <w:spacing w:val="5"/>
          <w:w w:val="125"/>
        </w:rPr>
        <w:t> </w:t>
      </w:r>
      <w:r>
        <w:rPr>
          <w:w w:val="125"/>
        </w:rPr>
        <w:t>kapcsolatos</w:t>
      </w:r>
    </w:p>
    <w:p>
      <w:pPr>
        <w:pStyle w:val="BodyText"/>
        <w:spacing w:line="196" w:lineRule="exact"/>
        <w:ind w:left="513" w:firstLine="0"/>
      </w:pPr>
      <w:r>
        <w:rPr>
          <w:w w:val="130"/>
        </w:rPr>
        <w:t>eljárásra, a hiteltanácsadásra és a foglalkoztatottak</w:t>
      </w:r>
    </w:p>
    <w:p>
      <w:pPr>
        <w:pStyle w:val="BodyText"/>
        <w:tabs>
          <w:tab w:pos="8806" w:val="left" w:leader="none"/>
          <w:tab w:pos="9198" w:val="left" w:leader="none"/>
        </w:tabs>
        <w:spacing w:line="258" w:lineRule="exact"/>
        <w:ind w:left="513" w:firstLine="0"/>
      </w:pPr>
      <w:r>
        <w:rPr>
          <w:w w:val="125"/>
        </w:rPr>
        <w:t>szakmai ismereteire</w:t>
      </w:r>
      <w:r>
        <w:rPr>
          <w:spacing w:val="6"/>
          <w:w w:val="125"/>
        </w:rPr>
        <w:t> </w:t>
      </w:r>
      <w:r>
        <w:rPr>
          <w:w w:val="125"/>
        </w:rPr>
        <w:t>vonatkozó</w:t>
      </w:r>
      <w:r>
        <w:rPr>
          <w:spacing w:val="3"/>
          <w:w w:val="125"/>
        </w:rPr>
        <w:t> </w:t>
      </w:r>
      <w:r>
        <w:rPr>
          <w:w w:val="125"/>
        </w:rPr>
        <w:t>szabályokról</w:t>
      </w:r>
      <w:r>
        <w:rPr>
          <w:w w:val="125"/>
          <w:u w:val="dotted"/>
        </w:rPr>
        <w:t> </w:t>
        <w:tab/>
      </w:r>
      <w:r>
        <w:rPr>
          <w:w w:val="125"/>
        </w:rPr>
        <w:tab/>
        <w:t>1</w:t>
      </w:r>
    </w:p>
    <w:p>
      <w:pPr>
        <w:pStyle w:val="ListParagraph"/>
        <w:numPr>
          <w:ilvl w:val="0"/>
          <w:numId w:val="15"/>
        </w:numPr>
        <w:tabs>
          <w:tab w:pos="1219" w:val="left" w:leader="none"/>
          <w:tab w:pos="8806" w:val="left" w:leader="none"/>
          <w:tab w:pos="9198" w:val="left" w:leader="none"/>
        </w:tabs>
        <w:spacing w:line="240" w:lineRule="auto" w:before="24" w:after="0"/>
        <w:ind w:left="1218" w:right="0" w:hanging="305"/>
        <w:jc w:val="left"/>
        <w:rPr>
          <w:sz w:val="24"/>
        </w:rPr>
      </w:pPr>
      <w:r>
        <w:rPr>
          <w:w w:val="125"/>
          <w:sz w:val="24"/>
        </w:rPr>
        <w:t>A rendelet</w:t>
      </w:r>
      <w:r>
        <w:rPr>
          <w:spacing w:val="11"/>
          <w:w w:val="125"/>
          <w:sz w:val="24"/>
        </w:rPr>
        <w:t> </w:t>
      </w:r>
      <w:r>
        <w:rPr>
          <w:w w:val="125"/>
          <w:sz w:val="24"/>
        </w:rPr>
        <w:t>alkalmazási</w:t>
      </w:r>
      <w:r>
        <w:rPr>
          <w:spacing w:val="5"/>
          <w:w w:val="125"/>
          <w:sz w:val="24"/>
        </w:rPr>
        <w:t> </w:t>
      </w:r>
      <w:r>
        <w:rPr>
          <w:w w:val="125"/>
          <w:sz w:val="24"/>
        </w:rPr>
        <w:t>köre</w:t>
      </w:r>
      <w:r>
        <w:rPr>
          <w:w w:val="125"/>
          <w:sz w:val="24"/>
          <w:u w:val="dotted"/>
        </w:rPr>
        <w:t> </w:t>
        <w:tab/>
      </w:r>
      <w:r>
        <w:rPr>
          <w:w w:val="125"/>
          <w:sz w:val="24"/>
        </w:rPr>
        <w:tab/>
        <w:t>1</w:t>
      </w:r>
    </w:p>
    <w:p>
      <w:pPr>
        <w:pStyle w:val="ListParagraph"/>
        <w:numPr>
          <w:ilvl w:val="0"/>
          <w:numId w:val="15"/>
        </w:numPr>
        <w:tabs>
          <w:tab w:pos="1219" w:val="left" w:leader="none"/>
        </w:tabs>
        <w:spacing w:line="258" w:lineRule="exact" w:before="24" w:after="0"/>
        <w:ind w:left="1218" w:right="0" w:hanging="305"/>
        <w:jc w:val="left"/>
        <w:rPr>
          <w:sz w:val="24"/>
        </w:rPr>
      </w:pPr>
      <w:r>
        <w:rPr>
          <w:w w:val="125"/>
          <w:sz w:val="24"/>
        </w:rPr>
        <w:t>Általános követelmények jelzáloghitel nyújtása és</w:t>
      </w:r>
    </w:p>
    <w:p>
      <w:pPr>
        <w:pStyle w:val="BodyText"/>
        <w:tabs>
          <w:tab w:pos="8806" w:val="left" w:leader="none"/>
          <w:tab w:pos="9198" w:val="left" w:leader="none"/>
        </w:tabs>
        <w:spacing w:line="258" w:lineRule="exact"/>
        <w:ind w:left="913" w:firstLine="0"/>
      </w:pPr>
      <w:r>
        <w:rPr>
          <w:w w:val="130"/>
        </w:rPr>
        <w:t>közvetítése, valamint</w:t>
      </w:r>
      <w:r>
        <w:rPr>
          <w:spacing w:val="-36"/>
          <w:w w:val="130"/>
        </w:rPr>
        <w:t> </w:t>
      </w:r>
      <w:r>
        <w:rPr>
          <w:w w:val="130"/>
        </w:rPr>
        <w:t>hiteltanácsadás</w:t>
      </w:r>
      <w:r>
        <w:rPr>
          <w:spacing w:val="-18"/>
          <w:w w:val="130"/>
        </w:rPr>
        <w:t> </w:t>
      </w:r>
      <w:r>
        <w:rPr>
          <w:w w:val="130"/>
        </w:rPr>
        <w:t>esetén</w:t>
      </w:r>
      <w:r>
        <w:rPr>
          <w:w w:val="130"/>
          <w:u w:val="dotted"/>
        </w:rPr>
        <w:t> </w:t>
        <w:tab/>
      </w:r>
      <w:r>
        <w:rPr>
          <w:w w:val="130"/>
        </w:rPr>
        <w:tab/>
        <w:t>1</w:t>
      </w:r>
    </w:p>
    <w:p>
      <w:pPr>
        <w:pStyle w:val="ListParagraph"/>
        <w:numPr>
          <w:ilvl w:val="0"/>
          <w:numId w:val="15"/>
        </w:numPr>
        <w:tabs>
          <w:tab w:pos="1219" w:val="left" w:leader="none"/>
          <w:tab w:pos="8806" w:val="left" w:leader="none"/>
          <w:tab w:pos="9198" w:val="left" w:leader="none"/>
        </w:tabs>
        <w:spacing w:line="240" w:lineRule="auto" w:before="24" w:after="0"/>
        <w:ind w:left="1218" w:right="0" w:hanging="305"/>
        <w:jc w:val="left"/>
        <w:rPr>
          <w:sz w:val="24"/>
        </w:rPr>
      </w:pPr>
      <w:r>
        <w:rPr>
          <w:w w:val="130"/>
          <w:sz w:val="24"/>
        </w:rPr>
        <w:t>Hiteltanácsadás</w:t>
      </w:r>
      <w:r>
        <w:rPr>
          <w:w w:val="130"/>
          <w:sz w:val="24"/>
          <w:u w:val="dotted"/>
        </w:rPr>
        <w:t> </w:t>
        <w:tab/>
      </w:r>
      <w:r>
        <w:rPr>
          <w:w w:val="130"/>
          <w:sz w:val="24"/>
        </w:rPr>
        <w:tab/>
        <w:t>2</w:t>
      </w:r>
    </w:p>
    <w:p>
      <w:pPr>
        <w:pStyle w:val="ListParagraph"/>
        <w:numPr>
          <w:ilvl w:val="0"/>
          <w:numId w:val="15"/>
        </w:numPr>
        <w:tabs>
          <w:tab w:pos="1219" w:val="left" w:leader="none"/>
        </w:tabs>
        <w:spacing w:line="208" w:lineRule="auto" w:before="53" w:after="0"/>
        <w:ind w:left="913" w:right="2509" w:firstLine="0"/>
        <w:jc w:val="left"/>
        <w:rPr>
          <w:sz w:val="24"/>
        </w:rPr>
      </w:pPr>
      <w:r>
        <w:rPr>
          <w:w w:val="125"/>
          <w:sz w:val="24"/>
        </w:rPr>
        <w:t>A foglalkoztatottak szakmai ismereteire vonatkozó követelmények jelzáloghitel nyújtása és</w:t>
      </w:r>
      <w:r>
        <w:rPr>
          <w:spacing w:val="14"/>
          <w:w w:val="125"/>
          <w:sz w:val="24"/>
        </w:rPr>
        <w:t> </w:t>
      </w:r>
      <w:r>
        <w:rPr>
          <w:w w:val="125"/>
          <w:sz w:val="24"/>
        </w:rPr>
        <w:t>közvetítése,</w:t>
      </w:r>
    </w:p>
    <w:p>
      <w:pPr>
        <w:pStyle w:val="BodyText"/>
        <w:tabs>
          <w:tab w:pos="8806" w:val="left" w:leader="none"/>
          <w:tab w:pos="9198" w:val="left" w:leader="none"/>
        </w:tabs>
        <w:spacing w:line="247" w:lineRule="exact"/>
        <w:ind w:left="913" w:firstLine="0"/>
      </w:pPr>
      <w:r>
        <w:rPr>
          <w:w w:val="130"/>
        </w:rPr>
        <w:t>valamint</w:t>
      </w:r>
      <w:r>
        <w:rPr>
          <w:spacing w:val="-11"/>
          <w:w w:val="130"/>
        </w:rPr>
        <w:t> </w:t>
      </w:r>
      <w:r>
        <w:rPr>
          <w:w w:val="130"/>
        </w:rPr>
        <w:t>hiteltanácsadás</w:t>
      </w:r>
      <w:r>
        <w:rPr>
          <w:spacing w:val="-9"/>
          <w:w w:val="130"/>
        </w:rPr>
        <w:t> </w:t>
      </w:r>
      <w:r>
        <w:rPr>
          <w:w w:val="130"/>
        </w:rPr>
        <w:t>esetén</w:t>
      </w:r>
      <w:r>
        <w:rPr>
          <w:w w:val="130"/>
          <w:u w:val="dotted"/>
        </w:rPr>
        <w:t> </w:t>
        <w:tab/>
      </w:r>
      <w:r>
        <w:rPr>
          <w:w w:val="130"/>
        </w:rPr>
        <w:tab/>
        <w:t>2</w:t>
      </w:r>
    </w:p>
    <w:p>
      <w:pPr>
        <w:pStyle w:val="ListParagraph"/>
        <w:numPr>
          <w:ilvl w:val="0"/>
          <w:numId w:val="15"/>
        </w:numPr>
        <w:tabs>
          <w:tab w:pos="1219" w:val="left" w:leader="none"/>
          <w:tab w:pos="8806" w:val="left" w:leader="none"/>
          <w:tab w:pos="9198" w:val="left" w:leader="none"/>
        </w:tabs>
        <w:spacing w:line="240" w:lineRule="auto" w:before="24" w:after="0"/>
        <w:ind w:left="1218" w:right="0" w:hanging="305"/>
        <w:jc w:val="left"/>
        <w:rPr>
          <w:sz w:val="24"/>
        </w:rPr>
      </w:pPr>
      <w:r>
        <w:rPr>
          <w:w w:val="125"/>
          <w:sz w:val="24"/>
        </w:rPr>
        <w:t>Záró</w:t>
      </w:r>
      <w:r>
        <w:rPr>
          <w:spacing w:val="50"/>
          <w:w w:val="125"/>
          <w:sz w:val="24"/>
        </w:rPr>
        <w:t> </w:t>
      </w:r>
      <w:r>
        <w:rPr>
          <w:w w:val="125"/>
          <w:sz w:val="24"/>
        </w:rPr>
        <w:t>rendelkezések</w:t>
      </w:r>
      <w:r>
        <w:rPr>
          <w:w w:val="125"/>
          <w:sz w:val="24"/>
          <w:u w:val="dotted"/>
        </w:rPr>
        <w:t> </w:t>
        <w:tab/>
      </w:r>
      <w:r>
        <w:rPr>
          <w:w w:val="125"/>
          <w:sz w:val="24"/>
        </w:rPr>
        <w:tab/>
        <w:t>4</w:t>
      </w:r>
    </w:p>
    <w:p>
      <w:pPr>
        <w:pStyle w:val="BodyText"/>
        <w:tabs>
          <w:tab w:pos="8806" w:val="left" w:leader="none"/>
          <w:tab w:pos="9198" w:val="left" w:leader="none"/>
        </w:tabs>
        <w:spacing w:line="261" w:lineRule="auto" w:before="24"/>
        <w:ind w:left="1313" w:right="526" w:hanging="400"/>
      </w:pPr>
      <w:r>
        <w:rPr>
          <w:w w:val="125"/>
        </w:rPr>
        <w:t>1. melléklet a 462/2015. (XII. 29.)</w:t>
      </w:r>
      <w:r>
        <w:rPr>
          <w:spacing w:val="-11"/>
          <w:w w:val="125"/>
        </w:rPr>
        <w:t> </w:t>
      </w:r>
      <w:r>
        <w:rPr>
          <w:w w:val="125"/>
        </w:rPr>
        <w:t>Korm.</w:t>
      </w:r>
      <w:r>
        <w:rPr>
          <w:spacing w:val="-1"/>
          <w:w w:val="125"/>
        </w:rPr>
        <w:t> </w:t>
      </w:r>
      <w:r>
        <w:rPr>
          <w:w w:val="125"/>
        </w:rPr>
        <w:t>rendelethez</w:t>
      </w:r>
      <w:r>
        <w:rPr>
          <w:w w:val="125"/>
          <w:u w:val="dotted"/>
        </w:rPr>
        <w:t> </w:t>
        <w:tab/>
      </w:r>
      <w:r>
        <w:rPr>
          <w:w w:val="125"/>
        </w:rPr>
        <w:tab/>
      </w:r>
      <w:r>
        <w:rPr>
          <w:spacing w:val="-17"/>
          <w:w w:val="125"/>
        </w:rPr>
        <w:t>4 </w:t>
      </w:r>
      <w:r>
        <w:rPr>
          <w:w w:val="125"/>
        </w:rPr>
        <w:t>A belső képzés</w:t>
      </w:r>
      <w:r>
        <w:rPr>
          <w:spacing w:val="-19"/>
          <w:w w:val="125"/>
        </w:rPr>
        <w:t> </w:t>
      </w:r>
      <w:r>
        <w:rPr>
          <w:w w:val="125"/>
        </w:rPr>
        <w:t>tartalmi</w:t>
      </w:r>
      <w:r>
        <w:rPr>
          <w:spacing w:val="-6"/>
          <w:w w:val="125"/>
        </w:rPr>
        <w:t> </w:t>
      </w:r>
      <w:r>
        <w:rPr>
          <w:w w:val="125"/>
        </w:rPr>
        <w:t>minimumkövetelményei</w:t>
      </w:r>
      <w:r>
        <w:rPr>
          <w:w w:val="125"/>
          <w:u w:val="dotted"/>
        </w:rPr>
        <w:t> </w:t>
        <w:tab/>
      </w:r>
      <w:r>
        <w:rPr>
          <w:w w:val="125"/>
        </w:rPr>
        <w:tab/>
      </w:r>
      <w:r>
        <w:rPr>
          <w:spacing w:val="-17"/>
          <w:w w:val="125"/>
        </w:rPr>
        <w:t>4</w:t>
      </w:r>
    </w:p>
    <w:sectPr>
      <w:pgSz w:w="11900" w:h="16820"/>
      <w:pgMar w:header="1104" w:footer="0" w:top="184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6880" from="56.693001pt,91.803001pt" to="538.583001pt,91.803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93001pt;margin-top:54.192318pt;width:433.3pt;height:32.6pt;mso-position-horizontal-relative:page;mso-position-vertical-relative:page;z-index:-6856" type="#_x0000_t202" filled="false" stroked="false">
          <v:textbox inset="0,0,0,0">
            <w:txbxContent>
              <w:p>
                <w:pPr>
                  <w:spacing w:line="232" w:lineRule="auto" w:before="25"/>
                  <w:ind w:left="20" w:right="5386" w:firstLine="0"/>
                  <w:jc w:val="left"/>
                  <w:rPr>
                    <w:rFonts w:ascii="Arial" w:hAnsi="Arial"/>
                    <w:b/>
                    <w:sz w:val="18"/>
                  </w:rPr>
                </w:pPr>
                <w:r>
                  <w:rPr>
                    <w:rFonts w:ascii="Arial" w:hAnsi="Arial"/>
                    <w:b/>
                    <w:w w:val="125"/>
                    <w:sz w:val="18"/>
                  </w:rPr>
                  <w:t>Frissítve: 2019. június 5. 10:48 Hatály: 2016.III.21. -</w:t>
                </w:r>
              </w:p>
              <w:p>
                <w:pPr>
                  <w:spacing w:line="200" w:lineRule="exact" w:before="0"/>
                  <w:ind w:left="20" w:right="0" w:firstLine="0"/>
                  <w:jc w:val="left"/>
                  <w:rPr>
                    <w:rFonts w:ascii="Arial" w:hAnsi="Arial"/>
                    <w:b/>
                    <w:sz w:val="18"/>
                  </w:rPr>
                </w:pPr>
                <w:r>
                  <w:rPr>
                    <w:rFonts w:ascii="Arial" w:hAnsi="Arial"/>
                    <w:b/>
                    <w:w w:val="120"/>
                    <w:sz w:val="18"/>
                  </w:rPr>
                  <w:t>Magyar joganyagok - 462/2015. (XII. 29.) Korm. rendelet - a jelzáloghitel nyújtásával</w:t>
                </w:r>
              </w:p>
            </w:txbxContent>
          </v:textbox>
          <w10:wrap type="none"/>
        </v:shape>
      </w:pict>
    </w:r>
    <w:r>
      <w:rPr/>
      <w:pict>
        <v:shape style="position:absolute;margin-left:489.243988pt;margin-top:54.192318pt;width:50.4pt;height:12.6pt;mso-position-horizontal-relative:page;mso-position-vertical-relative:page;z-index:-6832"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499.134003pt;margin-top:74.192314pt;width:40.450pt;height:12.6pt;mso-position-horizontal-relative:page;mso-position-vertical-relative:page;z-index:-6808" type="#_x0000_t202" filled="false" stroked="false">
          <v:textbox inset="0,0,0,0">
            <w:txbxContent>
              <w:p>
                <w:pPr>
                  <w:spacing w:before="20"/>
                  <w:ind w:left="40" w:right="0" w:firstLine="0"/>
                  <w:jc w:val="left"/>
                  <w:rPr>
                    <w:rFonts w:ascii="Arial"/>
                    <w:b/>
                    <w:sz w:val="18"/>
                  </w:rPr>
                </w:pPr>
                <w:r>
                  <w:rPr/>
                  <w:fldChar w:fldCharType="begin"/>
                </w:r>
                <w:r>
                  <w:rPr>
                    <w:rFonts w:ascii="Arial"/>
                    <w:b/>
                    <w:w w:val="120"/>
                    <w:sz w:val="18"/>
                  </w:rPr>
                  <w:instrText> PAGE </w:instrText>
                </w:r>
                <w:r>
                  <w:rPr/>
                  <w:fldChar w:fldCharType="separate"/>
                </w:r>
                <w:r>
                  <w:rPr/>
                  <w:t>1</w:t>
                </w:r>
                <w:r>
                  <w:rPr/>
                  <w:fldChar w:fldCharType="end"/>
                </w:r>
                <w:r>
                  <w:rPr>
                    <w:rFonts w:ascii="Arial"/>
                    <w:b/>
                    <w:w w:val="120"/>
                    <w:sz w:val="18"/>
                  </w:rPr>
                  <w:t>. oldal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2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086" w:hanging="305"/>
      </w:pPr>
      <w:rPr>
        <w:rFonts w:hint="default"/>
      </w:rPr>
    </w:lvl>
    <w:lvl w:ilvl="2">
      <w:start w:val="0"/>
      <w:numFmt w:val="bullet"/>
      <w:lvlText w:val="•"/>
      <w:lvlJc w:val="left"/>
      <w:pPr>
        <w:ind w:left="2952" w:hanging="305"/>
      </w:pPr>
      <w:rPr>
        <w:rFonts w:hint="default"/>
      </w:rPr>
    </w:lvl>
    <w:lvl w:ilvl="3">
      <w:start w:val="0"/>
      <w:numFmt w:val="bullet"/>
      <w:lvlText w:val="•"/>
      <w:lvlJc w:val="left"/>
      <w:pPr>
        <w:ind w:left="3818" w:hanging="305"/>
      </w:pPr>
      <w:rPr>
        <w:rFonts w:hint="default"/>
      </w:rPr>
    </w:lvl>
    <w:lvl w:ilvl="4">
      <w:start w:val="0"/>
      <w:numFmt w:val="bullet"/>
      <w:lvlText w:val="•"/>
      <w:lvlJc w:val="left"/>
      <w:pPr>
        <w:ind w:left="4684" w:hanging="305"/>
      </w:pPr>
      <w:rPr>
        <w:rFonts w:hint="default"/>
      </w:rPr>
    </w:lvl>
    <w:lvl w:ilvl="5">
      <w:start w:val="0"/>
      <w:numFmt w:val="bullet"/>
      <w:lvlText w:val="•"/>
      <w:lvlJc w:val="left"/>
      <w:pPr>
        <w:ind w:left="5550" w:hanging="305"/>
      </w:pPr>
      <w:rPr>
        <w:rFonts w:hint="default"/>
      </w:rPr>
    </w:lvl>
    <w:lvl w:ilvl="6">
      <w:start w:val="0"/>
      <w:numFmt w:val="bullet"/>
      <w:lvlText w:val="•"/>
      <w:lvlJc w:val="left"/>
      <w:pPr>
        <w:ind w:left="6416" w:hanging="305"/>
      </w:pPr>
      <w:rPr>
        <w:rFonts w:hint="default"/>
      </w:rPr>
    </w:lvl>
    <w:lvl w:ilvl="7">
      <w:start w:val="0"/>
      <w:numFmt w:val="bullet"/>
      <w:lvlText w:val="•"/>
      <w:lvlJc w:val="left"/>
      <w:pPr>
        <w:ind w:left="7282" w:hanging="305"/>
      </w:pPr>
      <w:rPr>
        <w:rFonts w:hint="default"/>
      </w:rPr>
    </w:lvl>
    <w:lvl w:ilvl="8">
      <w:start w:val="0"/>
      <w:numFmt w:val="bullet"/>
      <w:lvlText w:val="•"/>
      <w:lvlJc w:val="left"/>
      <w:pPr>
        <w:ind w:left="8148" w:hanging="305"/>
      </w:pPr>
      <w:rPr>
        <w:rFonts w:hint="default"/>
      </w:rPr>
    </w:lvl>
  </w:abstractNum>
  <w:abstractNum w:abstractNumId="13">
    <w:multiLevelType w:val="hybridMultilevel"/>
    <w:lvl w:ilvl="0">
      <w:start w:val="1"/>
      <w:numFmt w:val="decimal"/>
      <w:lvlText w:val="%1."/>
      <w:lvlJc w:val="left"/>
      <w:pPr>
        <w:ind w:left="418" w:hanging="305"/>
        <w:jc w:val="left"/>
      </w:pPr>
      <w:rPr>
        <w:rFonts w:hint="default"/>
        <w:spacing w:val="-1"/>
        <w:w w:val="127"/>
        <w:u w:val="single" w:color="000000"/>
      </w:rPr>
    </w:lvl>
    <w:lvl w:ilvl="1">
      <w:start w:val="1"/>
      <w:numFmt w:val="decimal"/>
      <w:lvlText w:val="%2."/>
      <w:lvlJc w:val="left"/>
      <w:pPr>
        <w:ind w:left="113" w:hanging="408"/>
        <w:jc w:val="left"/>
      </w:pPr>
      <w:rPr>
        <w:rFonts w:hint="default" w:ascii="Times New Roman" w:hAnsi="Times New Roman" w:eastAsia="Times New Roman" w:cs="Times New Roman"/>
        <w:spacing w:val="-1"/>
        <w:w w:val="127"/>
        <w:sz w:val="24"/>
        <w:szCs w:val="24"/>
      </w:rPr>
    </w:lvl>
    <w:lvl w:ilvl="2">
      <w:start w:val="1"/>
      <w:numFmt w:val="decimal"/>
      <w:lvlText w:val="%2.%3."/>
      <w:lvlJc w:val="left"/>
      <w:pPr>
        <w:ind w:left="113" w:hanging="746"/>
        <w:jc w:val="left"/>
      </w:pPr>
      <w:rPr>
        <w:rFonts w:hint="default" w:ascii="Times New Roman" w:hAnsi="Times New Roman" w:eastAsia="Times New Roman" w:cs="Times New Roman"/>
        <w:spacing w:val="-1"/>
        <w:w w:val="127"/>
        <w:sz w:val="24"/>
        <w:szCs w:val="24"/>
      </w:rPr>
    </w:lvl>
    <w:lvl w:ilvl="3">
      <w:start w:val="0"/>
      <w:numFmt w:val="bullet"/>
      <w:lvlText w:val="•"/>
      <w:lvlJc w:val="left"/>
      <w:pPr>
        <w:ind w:left="1987" w:hanging="746"/>
      </w:pPr>
      <w:rPr>
        <w:rFonts w:hint="default"/>
      </w:rPr>
    </w:lvl>
    <w:lvl w:ilvl="4">
      <w:start w:val="0"/>
      <w:numFmt w:val="bullet"/>
      <w:lvlText w:val="•"/>
      <w:lvlJc w:val="left"/>
      <w:pPr>
        <w:ind w:left="3115" w:hanging="746"/>
      </w:pPr>
      <w:rPr>
        <w:rFonts w:hint="default"/>
      </w:rPr>
    </w:lvl>
    <w:lvl w:ilvl="5">
      <w:start w:val="0"/>
      <w:numFmt w:val="bullet"/>
      <w:lvlText w:val="•"/>
      <w:lvlJc w:val="left"/>
      <w:pPr>
        <w:ind w:left="4242" w:hanging="746"/>
      </w:pPr>
      <w:rPr>
        <w:rFonts w:hint="default"/>
      </w:rPr>
    </w:lvl>
    <w:lvl w:ilvl="6">
      <w:start w:val="0"/>
      <w:numFmt w:val="bullet"/>
      <w:lvlText w:val="•"/>
      <w:lvlJc w:val="left"/>
      <w:pPr>
        <w:ind w:left="5370" w:hanging="746"/>
      </w:pPr>
      <w:rPr>
        <w:rFonts w:hint="default"/>
      </w:rPr>
    </w:lvl>
    <w:lvl w:ilvl="7">
      <w:start w:val="0"/>
      <w:numFmt w:val="bullet"/>
      <w:lvlText w:val="•"/>
      <w:lvlJc w:val="left"/>
      <w:pPr>
        <w:ind w:left="6497" w:hanging="746"/>
      </w:pPr>
      <w:rPr>
        <w:rFonts w:hint="default"/>
      </w:rPr>
    </w:lvl>
    <w:lvl w:ilvl="8">
      <w:start w:val="0"/>
      <w:numFmt w:val="bullet"/>
      <w:lvlText w:val="•"/>
      <w:lvlJc w:val="left"/>
      <w:pPr>
        <w:ind w:left="7625" w:hanging="746"/>
      </w:pPr>
      <w:rPr>
        <w:rFonts w:hint="default"/>
      </w:rPr>
    </w:lvl>
  </w:abstractNum>
  <w:abstractNum w:abstractNumId="12">
    <w:multiLevelType w:val="hybridMultilevel"/>
    <w:lvl w:ilvl="0">
      <w:start w:val="1"/>
      <w:numFmt w:val="lowerLetter"/>
      <w:lvlText w:val="%1)"/>
      <w:lvlJc w:val="left"/>
      <w:pPr>
        <w:ind w:left="113" w:hanging="43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11">
    <w:multiLevelType w:val="hybridMultilevel"/>
    <w:lvl w:ilvl="0">
      <w:start w:val="4"/>
      <w:numFmt w:val="decimal"/>
      <w:lvlText w:val="%1."/>
      <w:lvlJc w:val="left"/>
      <w:pPr>
        <w:ind w:left="113" w:hanging="335"/>
        <w:jc w:val="left"/>
      </w:pPr>
      <w:rPr>
        <w:rFonts w:hint="default" w:ascii="Times New Roman" w:hAnsi="Times New Roman" w:eastAsia="Times New Roman" w:cs="Times New Roman"/>
        <w:spacing w:val="-1"/>
        <w:w w:val="127"/>
        <w:sz w:val="24"/>
        <w:szCs w:val="24"/>
      </w:rPr>
    </w:lvl>
    <w:lvl w:ilvl="1">
      <w:start w:val="7"/>
      <w:numFmt w:val="decimal"/>
      <w:lvlText w:val="%2."/>
      <w:lvlJc w:val="left"/>
      <w:pPr>
        <w:ind w:left="113" w:hanging="360"/>
        <w:jc w:val="left"/>
      </w:pPr>
      <w:rPr>
        <w:rFonts w:hint="default" w:ascii="Arial" w:hAnsi="Arial" w:eastAsia="Arial" w:cs="Arial"/>
        <w:b/>
        <w:bCs/>
        <w:spacing w:val="-1"/>
        <w:w w:val="125"/>
        <w:sz w:val="24"/>
        <w:szCs w:val="24"/>
      </w:rPr>
    </w:lvl>
    <w:lvl w:ilvl="2">
      <w:start w:val="0"/>
      <w:numFmt w:val="bullet"/>
      <w:lvlText w:val="•"/>
      <w:lvlJc w:val="left"/>
      <w:pPr>
        <w:ind w:left="4457" w:hanging="360"/>
      </w:pPr>
      <w:rPr>
        <w:rFonts w:hint="default"/>
      </w:rPr>
    </w:lvl>
    <w:lvl w:ilvl="3">
      <w:start w:val="0"/>
      <w:numFmt w:val="bullet"/>
      <w:lvlText w:val="•"/>
      <w:lvlJc w:val="left"/>
      <w:pPr>
        <w:ind w:left="5135" w:hanging="360"/>
      </w:pPr>
      <w:rPr>
        <w:rFonts w:hint="default"/>
      </w:rPr>
    </w:lvl>
    <w:lvl w:ilvl="4">
      <w:start w:val="0"/>
      <w:numFmt w:val="bullet"/>
      <w:lvlText w:val="•"/>
      <w:lvlJc w:val="left"/>
      <w:pPr>
        <w:ind w:left="5813" w:hanging="360"/>
      </w:pPr>
      <w:rPr>
        <w:rFonts w:hint="default"/>
      </w:rPr>
    </w:lvl>
    <w:lvl w:ilvl="5">
      <w:start w:val="0"/>
      <w:numFmt w:val="bullet"/>
      <w:lvlText w:val="•"/>
      <w:lvlJc w:val="left"/>
      <w:pPr>
        <w:ind w:left="6491" w:hanging="360"/>
      </w:pPr>
      <w:rPr>
        <w:rFonts w:hint="default"/>
      </w:rPr>
    </w:lvl>
    <w:lvl w:ilvl="6">
      <w:start w:val="0"/>
      <w:numFmt w:val="bullet"/>
      <w:lvlText w:val="•"/>
      <w:lvlJc w:val="left"/>
      <w:pPr>
        <w:ind w:left="7168" w:hanging="360"/>
      </w:pPr>
      <w:rPr>
        <w:rFonts w:hint="default"/>
      </w:rPr>
    </w:lvl>
    <w:lvl w:ilvl="7">
      <w:start w:val="0"/>
      <w:numFmt w:val="bullet"/>
      <w:lvlText w:val="•"/>
      <w:lvlJc w:val="left"/>
      <w:pPr>
        <w:ind w:left="7846" w:hanging="360"/>
      </w:pPr>
      <w:rPr>
        <w:rFonts w:hint="default"/>
      </w:rPr>
    </w:lvl>
    <w:lvl w:ilvl="8">
      <w:start w:val="0"/>
      <w:numFmt w:val="bullet"/>
      <w:lvlText w:val="•"/>
      <w:lvlJc w:val="left"/>
      <w:pPr>
        <w:ind w:left="8524" w:hanging="360"/>
      </w:pPr>
      <w:rPr>
        <w:rFonts w:hint="default"/>
      </w:rPr>
    </w:lvl>
  </w:abstractNum>
  <w:abstractNum w:abstractNumId="10">
    <w:multiLevelType w:val="hybridMultilevel"/>
    <w:lvl w:ilvl="0">
      <w:start w:val="2"/>
      <w:numFmt w:val="decimal"/>
      <w:lvlText w:val="(%1)"/>
      <w:lvlJc w:val="left"/>
      <w:pPr>
        <w:ind w:left="113" w:hanging="5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8"/>
      </w:pPr>
      <w:rPr>
        <w:rFonts w:hint="default"/>
      </w:rPr>
    </w:lvl>
    <w:lvl w:ilvl="2">
      <w:start w:val="0"/>
      <w:numFmt w:val="bullet"/>
      <w:lvlText w:val="•"/>
      <w:lvlJc w:val="left"/>
      <w:pPr>
        <w:ind w:left="2072" w:hanging="558"/>
      </w:pPr>
      <w:rPr>
        <w:rFonts w:hint="default"/>
      </w:rPr>
    </w:lvl>
    <w:lvl w:ilvl="3">
      <w:start w:val="0"/>
      <w:numFmt w:val="bullet"/>
      <w:lvlText w:val="•"/>
      <w:lvlJc w:val="left"/>
      <w:pPr>
        <w:ind w:left="3048" w:hanging="558"/>
      </w:pPr>
      <w:rPr>
        <w:rFonts w:hint="default"/>
      </w:rPr>
    </w:lvl>
    <w:lvl w:ilvl="4">
      <w:start w:val="0"/>
      <w:numFmt w:val="bullet"/>
      <w:lvlText w:val="•"/>
      <w:lvlJc w:val="left"/>
      <w:pPr>
        <w:ind w:left="4024" w:hanging="558"/>
      </w:pPr>
      <w:rPr>
        <w:rFonts w:hint="default"/>
      </w:rPr>
    </w:lvl>
    <w:lvl w:ilvl="5">
      <w:start w:val="0"/>
      <w:numFmt w:val="bullet"/>
      <w:lvlText w:val="•"/>
      <w:lvlJc w:val="left"/>
      <w:pPr>
        <w:ind w:left="5000" w:hanging="558"/>
      </w:pPr>
      <w:rPr>
        <w:rFonts w:hint="default"/>
      </w:rPr>
    </w:lvl>
    <w:lvl w:ilvl="6">
      <w:start w:val="0"/>
      <w:numFmt w:val="bullet"/>
      <w:lvlText w:val="•"/>
      <w:lvlJc w:val="left"/>
      <w:pPr>
        <w:ind w:left="5976" w:hanging="558"/>
      </w:pPr>
      <w:rPr>
        <w:rFonts w:hint="default"/>
      </w:rPr>
    </w:lvl>
    <w:lvl w:ilvl="7">
      <w:start w:val="0"/>
      <w:numFmt w:val="bullet"/>
      <w:lvlText w:val="•"/>
      <w:lvlJc w:val="left"/>
      <w:pPr>
        <w:ind w:left="6952" w:hanging="558"/>
      </w:pPr>
      <w:rPr>
        <w:rFonts w:hint="default"/>
      </w:rPr>
    </w:lvl>
    <w:lvl w:ilvl="8">
      <w:start w:val="0"/>
      <w:numFmt w:val="bullet"/>
      <w:lvlText w:val="•"/>
      <w:lvlJc w:val="left"/>
      <w:pPr>
        <w:ind w:left="7928" w:hanging="558"/>
      </w:pPr>
      <w:rPr>
        <w:rFonts w:hint="default"/>
      </w:rPr>
    </w:lvl>
  </w:abstractNum>
  <w:abstractNum w:abstractNumId="9">
    <w:multiLevelType w:val="hybridMultilevel"/>
    <w:lvl w:ilvl="0">
      <w:start w:val="1"/>
      <w:numFmt w:val="lowerLetter"/>
      <w:lvlText w:val="%1)"/>
      <w:lvlJc w:val="left"/>
      <w:pPr>
        <w:ind w:left="113" w:hanging="38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6"/>
      </w:pPr>
      <w:rPr>
        <w:rFonts w:hint="default"/>
      </w:rPr>
    </w:lvl>
    <w:lvl w:ilvl="2">
      <w:start w:val="0"/>
      <w:numFmt w:val="bullet"/>
      <w:lvlText w:val="•"/>
      <w:lvlJc w:val="left"/>
      <w:pPr>
        <w:ind w:left="2072" w:hanging="386"/>
      </w:pPr>
      <w:rPr>
        <w:rFonts w:hint="default"/>
      </w:rPr>
    </w:lvl>
    <w:lvl w:ilvl="3">
      <w:start w:val="0"/>
      <w:numFmt w:val="bullet"/>
      <w:lvlText w:val="•"/>
      <w:lvlJc w:val="left"/>
      <w:pPr>
        <w:ind w:left="3048" w:hanging="386"/>
      </w:pPr>
      <w:rPr>
        <w:rFonts w:hint="default"/>
      </w:rPr>
    </w:lvl>
    <w:lvl w:ilvl="4">
      <w:start w:val="0"/>
      <w:numFmt w:val="bullet"/>
      <w:lvlText w:val="•"/>
      <w:lvlJc w:val="left"/>
      <w:pPr>
        <w:ind w:left="4024" w:hanging="386"/>
      </w:pPr>
      <w:rPr>
        <w:rFonts w:hint="default"/>
      </w:rPr>
    </w:lvl>
    <w:lvl w:ilvl="5">
      <w:start w:val="0"/>
      <w:numFmt w:val="bullet"/>
      <w:lvlText w:val="•"/>
      <w:lvlJc w:val="left"/>
      <w:pPr>
        <w:ind w:left="5000" w:hanging="386"/>
      </w:pPr>
      <w:rPr>
        <w:rFonts w:hint="default"/>
      </w:rPr>
    </w:lvl>
    <w:lvl w:ilvl="6">
      <w:start w:val="0"/>
      <w:numFmt w:val="bullet"/>
      <w:lvlText w:val="•"/>
      <w:lvlJc w:val="left"/>
      <w:pPr>
        <w:ind w:left="5976" w:hanging="386"/>
      </w:pPr>
      <w:rPr>
        <w:rFonts w:hint="default"/>
      </w:rPr>
    </w:lvl>
    <w:lvl w:ilvl="7">
      <w:start w:val="0"/>
      <w:numFmt w:val="bullet"/>
      <w:lvlText w:val="•"/>
      <w:lvlJc w:val="left"/>
      <w:pPr>
        <w:ind w:left="6952" w:hanging="386"/>
      </w:pPr>
      <w:rPr>
        <w:rFonts w:hint="default"/>
      </w:rPr>
    </w:lvl>
    <w:lvl w:ilvl="8">
      <w:start w:val="0"/>
      <w:numFmt w:val="bullet"/>
      <w:lvlText w:val="•"/>
      <w:lvlJc w:val="left"/>
      <w:pPr>
        <w:ind w:left="7928" w:hanging="386"/>
      </w:pPr>
      <w:rPr>
        <w:rFonts w:hint="default"/>
      </w:rPr>
    </w:lvl>
  </w:abstractNum>
  <w:abstractNum w:abstractNumId="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
    <w:multiLevelType w:val="hybridMultilevel"/>
    <w:lvl w:ilvl="0">
      <w:start w:val="4"/>
      <w:numFmt w:val="decimal"/>
      <w:lvlText w:val="%1."/>
      <w:lvlJc w:val="left"/>
      <w:pPr>
        <w:ind w:left="113" w:hanging="409"/>
        <w:jc w:val="left"/>
      </w:pPr>
      <w:rPr>
        <w:rFonts w:hint="default" w:ascii="Arial" w:hAnsi="Arial" w:eastAsia="Arial" w:cs="Arial"/>
        <w:b/>
        <w:bCs/>
        <w:spacing w:val="-1"/>
        <w:w w:val="125"/>
        <w:sz w:val="24"/>
        <w:szCs w:val="24"/>
      </w:rPr>
    </w:lvl>
    <w:lvl w:ilvl="1">
      <w:start w:val="0"/>
      <w:numFmt w:val="bullet"/>
      <w:lvlText w:val="•"/>
      <w:lvlJc w:val="left"/>
      <w:pPr>
        <w:ind w:left="1096" w:hanging="409"/>
      </w:pPr>
      <w:rPr>
        <w:rFonts w:hint="default"/>
      </w:rPr>
    </w:lvl>
    <w:lvl w:ilvl="2">
      <w:start w:val="0"/>
      <w:numFmt w:val="bullet"/>
      <w:lvlText w:val="•"/>
      <w:lvlJc w:val="left"/>
      <w:pPr>
        <w:ind w:left="2072" w:hanging="409"/>
      </w:pPr>
      <w:rPr>
        <w:rFonts w:hint="default"/>
      </w:rPr>
    </w:lvl>
    <w:lvl w:ilvl="3">
      <w:start w:val="0"/>
      <w:numFmt w:val="bullet"/>
      <w:lvlText w:val="•"/>
      <w:lvlJc w:val="left"/>
      <w:pPr>
        <w:ind w:left="3048" w:hanging="409"/>
      </w:pPr>
      <w:rPr>
        <w:rFonts w:hint="default"/>
      </w:rPr>
    </w:lvl>
    <w:lvl w:ilvl="4">
      <w:start w:val="0"/>
      <w:numFmt w:val="bullet"/>
      <w:lvlText w:val="•"/>
      <w:lvlJc w:val="left"/>
      <w:pPr>
        <w:ind w:left="4024" w:hanging="409"/>
      </w:pPr>
      <w:rPr>
        <w:rFonts w:hint="default"/>
      </w:rPr>
    </w:lvl>
    <w:lvl w:ilvl="5">
      <w:start w:val="0"/>
      <w:numFmt w:val="bullet"/>
      <w:lvlText w:val="•"/>
      <w:lvlJc w:val="left"/>
      <w:pPr>
        <w:ind w:left="5000" w:hanging="409"/>
      </w:pPr>
      <w:rPr>
        <w:rFonts w:hint="default"/>
      </w:rPr>
    </w:lvl>
    <w:lvl w:ilvl="6">
      <w:start w:val="0"/>
      <w:numFmt w:val="bullet"/>
      <w:lvlText w:val="•"/>
      <w:lvlJc w:val="left"/>
      <w:pPr>
        <w:ind w:left="5976" w:hanging="409"/>
      </w:pPr>
      <w:rPr>
        <w:rFonts w:hint="default"/>
      </w:rPr>
    </w:lvl>
    <w:lvl w:ilvl="7">
      <w:start w:val="0"/>
      <w:numFmt w:val="bullet"/>
      <w:lvlText w:val="•"/>
      <w:lvlJc w:val="left"/>
      <w:pPr>
        <w:ind w:left="6952" w:hanging="409"/>
      </w:pPr>
      <w:rPr>
        <w:rFonts w:hint="default"/>
      </w:rPr>
    </w:lvl>
    <w:lvl w:ilvl="8">
      <w:start w:val="0"/>
      <w:numFmt w:val="bullet"/>
      <w:lvlText w:val="•"/>
      <w:lvlJc w:val="left"/>
      <w:pPr>
        <w:ind w:left="7928" w:hanging="409"/>
      </w:pPr>
      <w:rPr>
        <w:rFonts w:hint="default"/>
      </w:rPr>
    </w:lvl>
  </w:abstractNum>
  <w:abstractNum w:abstractNumId="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
    <w:multiLevelType w:val="hybridMultilevel"/>
    <w:lvl w:ilvl="0">
      <w:start w:val="2"/>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5"/>
      </w:pPr>
      <w:rPr>
        <w:rFonts w:hint="default"/>
      </w:rPr>
    </w:lvl>
    <w:lvl w:ilvl="2">
      <w:start w:val="0"/>
      <w:numFmt w:val="bullet"/>
      <w:lvlText w:val="•"/>
      <w:lvlJc w:val="left"/>
      <w:pPr>
        <w:ind w:left="2072" w:hanging="485"/>
      </w:pPr>
      <w:rPr>
        <w:rFonts w:hint="default"/>
      </w:rPr>
    </w:lvl>
    <w:lvl w:ilvl="3">
      <w:start w:val="0"/>
      <w:numFmt w:val="bullet"/>
      <w:lvlText w:val="•"/>
      <w:lvlJc w:val="left"/>
      <w:pPr>
        <w:ind w:left="3048" w:hanging="485"/>
      </w:pPr>
      <w:rPr>
        <w:rFonts w:hint="default"/>
      </w:rPr>
    </w:lvl>
    <w:lvl w:ilvl="4">
      <w:start w:val="0"/>
      <w:numFmt w:val="bullet"/>
      <w:lvlText w:val="•"/>
      <w:lvlJc w:val="left"/>
      <w:pPr>
        <w:ind w:left="4024" w:hanging="485"/>
      </w:pPr>
      <w:rPr>
        <w:rFonts w:hint="default"/>
      </w:rPr>
    </w:lvl>
    <w:lvl w:ilvl="5">
      <w:start w:val="0"/>
      <w:numFmt w:val="bullet"/>
      <w:lvlText w:val="•"/>
      <w:lvlJc w:val="left"/>
      <w:pPr>
        <w:ind w:left="5000" w:hanging="485"/>
      </w:pPr>
      <w:rPr>
        <w:rFonts w:hint="default"/>
      </w:rPr>
    </w:lvl>
    <w:lvl w:ilvl="6">
      <w:start w:val="0"/>
      <w:numFmt w:val="bullet"/>
      <w:lvlText w:val="•"/>
      <w:lvlJc w:val="left"/>
      <w:pPr>
        <w:ind w:left="5976" w:hanging="485"/>
      </w:pPr>
      <w:rPr>
        <w:rFonts w:hint="default"/>
      </w:rPr>
    </w:lvl>
    <w:lvl w:ilvl="7">
      <w:start w:val="0"/>
      <w:numFmt w:val="bullet"/>
      <w:lvlText w:val="•"/>
      <w:lvlJc w:val="left"/>
      <w:pPr>
        <w:ind w:left="6952" w:hanging="485"/>
      </w:pPr>
      <w:rPr>
        <w:rFonts w:hint="default"/>
      </w:rPr>
    </w:lvl>
    <w:lvl w:ilvl="8">
      <w:start w:val="0"/>
      <w:numFmt w:val="bullet"/>
      <w:lvlText w:val="•"/>
      <w:lvlJc w:val="left"/>
      <w:pPr>
        <w:ind w:left="7928" w:hanging="485"/>
      </w:pPr>
      <w:rPr>
        <w:rFonts w:hint="default"/>
      </w:rPr>
    </w:lvl>
  </w:abstractNum>
  <w:abstractNum w:abstractNumId="4">
    <w:multiLevelType w:val="hybridMultilevel"/>
    <w:lvl w:ilvl="0">
      <w:start w:val="3"/>
      <w:numFmt w:val="decimal"/>
      <w:lvlText w:val="%1."/>
      <w:lvlJc w:val="left"/>
      <w:pPr>
        <w:ind w:left="113" w:hanging="495"/>
        <w:jc w:val="left"/>
      </w:pPr>
      <w:rPr>
        <w:rFonts w:hint="default"/>
        <w:b/>
        <w:bCs/>
        <w:spacing w:val="-1"/>
        <w:w w:val="125"/>
      </w:rPr>
    </w:lvl>
    <w:lvl w:ilvl="1">
      <w:start w:val="0"/>
      <w:numFmt w:val="bullet"/>
      <w:lvlText w:val="•"/>
      <w:lvlJc w:val="left"/>
      <w:pPr>
        <w:ind w:left="1096" w:hanging="495"/>
      </w:pPr>
      <w:rPr>
        <w:rFonts w:hint="default"/>
      </w:rPr>
    </w:lvl>
    <w:lvl w:ilvl="2">
      <w:start w:val="0"/>
      <w:numFmt w:val="bullet"/>
      <w:lvlText w:val="•"/>
      <w:lvlJc w:val="left"/>
      <w:pPr>
        <w:ind w:left="2072" w:hanging="495"/>
      </w:pPr>
      <w:rPr>
        <w:rFonts w:hint="default"/>
      </w:rPr>
    </w:lvl>
    <w:lvl w:ilvl="3">
      <w:start w:val="0"/>
      <w:numFmt w:val="bullet"/>
      <w:lvlText w:val="•"/>
      <w:lvlJc w:val="left"/>
      <w:pPr>
        <w:ind w:left="3048" w:hanging="495"/>
      </w:pPr>
      <w:rPr>
        <w:rFonts w:hint="default"/>
      </w:rPr>
    </w:lvl>
    <w:lvl w:ilvl="4">
      <w:start w:val="0"/>
      <w:numFmt w:val="bullet"/>
      <w:lvlText w:val="•"/>
      <w:lvlJc w:val="left"/>
      <w:pPr>
        <w:ind w:left="4024" w:hanging="495"/>
      </w:pPr>
      <w:rPr>
        <w:rFonts w:hint="default"/>
      </w:rPr>
    </w:lvl>
    <w:lvl w:ilvl="5">
      <w:start w:val="0"/>
      <w:numFmt w:val="bullet"/>
      <w:lvlText w:val="•"/>
      <w:lvlJc w:val="left"/>
      <w:pPr>
        <w:ind w:left="5000" w:hanging="495"/>
      </w:pPr>
      <w:rPr>
        <w:rFonts w:hint="default"/>
      </w:rPr>
    </w:lvl>
    <w:lvl w:ilvl="6">
      <w:start w:val="0"/>
      <w:numFmt w:val="bullet"/>
      <w:lvlText w:val="•"/>
      <w:lvlJc w:val="left"/>
      <w:pPr>
        <w:ind w:left="5976" w:hanging="495"/>
      </w:pPr>
      <w:rPr>
        <w:rFonts w:hint="default"/>
      </w:rPr>
    </w:lvl>
    <w:lvl w:ilvl="7">
      <w:start w:val="0"/>
      <w:numFmt w:val="bullet"/>
      <w:lvlText w:val="•"/>
      <w:lvlJc w:val="left"/>
      <w:pPr>
        <w:ind w:left="6952" w:hanging="495"/>
      </w:pPr>
      <w:rPr>
        <w:rFonts w:hint="default"/>
      </w:rPr>
    </w:lvl>
    <w:lvl w:ilvl="8">
      <w:start w:val="0"/>
      <w:numFmt w:val="bullet"/>
      <w:lvlText w:val="•"/>
      <w:lvlJc w:val="left"/>
      <w:pPr>
        <w:ind w:left="7928" w:hanging="495"/>
      </w:pPr>
      <w:rPr>
        <w:rFonts w:hint="default"/>
      </w:rPr>
    </w:lvl>
  </w:abstractNum>
  <w:abstractNum w:abstractNumId="3">
    <w:multiLevelType w:val="hybridMultilevel"/>
    <w:lvl w:ilvl="0">
      <w:start w:val="1"/>
      <w:numFmt w:val="lowerLetter"/>
      <w:lvlText w:val="%1)"/>
      <w:lvlJc w:val="left"/>
      <w:pPr>
        <w:ind w:left="113" w:hanging="34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9"/>
      </w:pPr>
      <w:rPr>
        <w:rFonts w:hint="default"/>
      </w:rPr>
    </w:lvl>
    <w:lvl w:ilvl="2">
      <w:start w:val="0"/>
      <w:numFmt w:val="bullet"/>
      <w:lvlText w:val="•"/>
      <w:lvlJc w:val="left"/>
      <w:pPr>
        <w:ind w:left="2072" w:hanging="349"/>
      </w:pPr>
      <w:rPr>
        <w:rFonts w:hint="default"/>
      </w:rPr>
    </w:lvl>
    <w:lvl w:ilvl="3">
      <w:start w:val="0"/>
      <w:numFmt w:val="bullet"/>
      <w:lvlText w:val="•"/>
      <w:lvlJc w:val="left"/>
      <w:pPr>
        <w:ind w:left="3048" w:hanging="349"/>
      </w:pPr>
      <w:rPr>
        <w:rFonts w:hint="default"/>
      </w:rPr>
    </w:lvl>
    <w:lvl w:ilvl="4">
      <w:start w:val="0"/>
      <w:numFmt w:val="bullet"/>
      <w:lvlText w:val="•"/>
      <w:lvlJc w:val="left"/>
      <w:pPr>
        <w:ind w:left="4024" w:hanging="349"/>
      </w:pPr>
      <w:rPr>
        <w:rFonts w:hint="default"/>
      </w:rPr>
    </w:lvl>
    <w:lvl w:ilvl="5">
      <w:start w:val="0"/>
      <w:numFmt w:val="bullet"/>
      <w:lvlText w:val="•"/>
      <w:lvlJc w:val="left"/>
      <w:pPr>
        <w:ind w:left="5000" w:hanging="349"/>
      </w:pPr>
      <w:rPr>
        <w:rFonts w:hint="default"/>
      </w:rPr>
    </w:lvl>
    <w:lvl w:ilvl="6">
      <w:start w:val="0"/>
      <w:numFmt w:val="bullet"/>
      <w:lvlText w:val="•"/>
      <w:lvlJc w:val="left"/>
      <w:pPr>
        <w:ind w:left="5976" w:hanging="349"/>
      </w:pPr>
      <w:rPr>
        <w:rFonts w:hint="default"/>
      </w:rPr>
    </w:lvl>
    <w:lvl w:ilvl="7">
      <w:start w:val="0"/>
      <w:numFmt w:val="bullet"/>
      <w:lvlText w:val="•"/>
      <w:lvlJc w:val="left"/>
      <w:pPr>
        <w:ind w:left="6952" w:hanging="349"/>
      </w:pPr>
      <w:rPr>
        <w:rFonts w:hint="default"/>
      </w:rPr>
    </w:lvl>
    <w:lvl w:ilvl="8">
      <w:start w:val="0"/>
      <w:numFmt w:val="bullet"/>
      <w:lvlText w:val="•"/>
      <w:lvlJc w:val="left"/>
      <w:pPr>
        <w:ind w:left="7928" w:hanging="349"/>
      </w:pPr>
      <w:rPr>
        <w:rFonts w:hint="default"/>
      </w:rPr>
    </w:lvl>
  </w:abstractNum>
  <w:abstractNum w:abstractNumId="2">
    <w:multiLevelType w:val="hybridMultilevel"/>
    <w:lvl w:ilvl="0">
      <w:start w:val="2"/>
      <w:numFmt w:val="decimal"/>
      <w:lvlText w:val="(%1)"/>
      <w:lvlJc w:val="left"/>
      <w:pPr>
        <w:ind w:left="113" w:hanging="49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3"/>
      </w:pPr>
      <w:rPr>
        <w:rFonts w:hint="default"/>
      </w:rPr>
    </w:lvl>
    <w:lvl w:ilvl="2">
      <w:start w:val="0"/>
      <w:numFmt w:val="bullet"/>
      <w:lvlText w:val="•"/>
      <w:lvlJc w:val="left"/>
      <w:pPr>
        <w:ind w:left="2072" w:hanging="493"/>
      </w:pPr>
      <w:rPr>
        <w:rFonts w:hint="default"/>
      </w:rPr>
    </w:lvl>
    <w:lvl w:ilvl="3">
      <w:start w:val="0"/>
      <w:numFmt w:val="bullet"/>
      <w:lvlText w:val="•"/>
      <w:lvlJc w:val="left"/>
      <w:pPr>
        <w:ind w:left="3048" w:hanging="493"/>
      </w:pPr>
      <w:rPr>
        <w:rFonts w:hint="default"/>
      </w:rPr>
    </w:lvl>
    <w:lvl w:ilvl="4">
      <w:start w:val="0"/>
      <w:numFmt w:val="bullet"/>
      <w:lvlText w:val="•"/>
      <w:lvlJc w:val="left"/>
      <w:pPr>
        <w:ind w:left="4024" w:hanging="493"/>
      </w:pPr>
      <w:rPr>
        <w:rFonts w:hint="default"/>
      </w:rPr>
    </w:lvl>
    <w:lvl w:ilvl="5">
      <w:start w:val="0"/>
      <w:numFmt w:val="bullet"/>
      <w:lvlText w:val="•"/>
      <w:lvlJc w:val="left"/>
      <w:pPr>
        <w:ind w:left="5000" w:hanging="493"/>
      </w:pPr>
      <w:rPr>
        <w:rFonts w:hint="default"/>
      </w:rPr>
    </w:lvl>
    <w:lvl w:ilvl="6">
      <w:start w:val="0"/>
      <w:numFmt w:val="bullet"/>
      <w:lvlText w:val="•"/>
      <w:lvlJc w:val="left"/>
      <w:pPr>
        <w:ind w:left="5976" w:hanging="493"/>
      </w:pPr>
      <w:rPr>
        <w:rFonts w:hint="default"/>
      </w:rPr>
    </w:lvl>
    <w:lvl w:ilvl="7">
      <w:start w:val="0"/>
      <w:numFmt w:val="bullet"/>
      <w:lvlText w:val="•"/>
      <w:lvlJc w:val="left"/>
      <w:pPr>
        <w:ind w:left="6952" w:hanging="493"/>
      </w:pPr>
      <w:rPr>
        <w:rFonts w:hint="default"/>
      </w:rPr>
    </w:lvl>
    <w:lvl w:ilvl="8">
      <w:start w:val="0"/>
      <w:numFmt w:val="bullet"/>
      <w:lvlText w:val="•"/>
      <w:lvlJc w:val="left"/>
      <w:pPr>
        <w:ind w:left="7928" w:hanging="493"/>
      </w:pPr>
      <w:rPr>
        <w:rFonts w:hint="default"/>
      </w:rPr>
    </w:lvl>
  </w:abstractNum>
  <w:abstractNum w:abstractNumId="1">
    <w:multiLevelType w:val="hybridMultilevel"/>
    <w:lvl w:ilvl="0">
      <w:start w:val="2"/>
      <w:numFmt w:val="decimal"/>
      <w:lvlText w:val="%1."/>
      <w:lvlJc w:val="left"/>
      <w:pPr>
        <w:ind w:left="113" w:hanging="488"/>
        <w:jc w:val="right"/>
      </w:pPr>
      <w:rPr>
        <w:rFonts w:hint="default"/>
        <w:b/>
        <w:bCs/>
        <w:spacing w:val="-1"/>
        <w:w w:val="125"/>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0">
    <w:multiLevelType w:val="hybridMultilevel"/>
    <w:lvl w:ilvl="0">
      <w:start w:val="1"/>
      <w:numFmt w:val="decimal"/>
      <w:lvlText w:val="%1."/>
      <w:lvlJc w:val="left"/>
      <w:pPr>
        <w:ind w:left="113" w:hanging="353"/>
        <w:jc w:val="right"/>
      </w:pPr>
      <w:rPr>
        <w:rFonts w:hint="default"/>
        <w:b/>
        <w:bCs/>
        <w:spacing w:val="-1"/>
        <w:w w:val="125"/>
      </w:rPr>
    </w:lvl>
    <w:lvl w:ilvl="1">
      <w:start w:val="0"/>
      <w:numFmt w:val="bullet"/>
      <w:lvlText w:val="•"/>
      <w:lvlJc w:val="left"/>
      <w:pPr>
        <w:ind w:left="1096" w:hanging="353"/>
      </w:pPr>
      <w:rPr>
        <w:rFonts w:hint="default"/>
      </w:rPr>
    </w:lvl>
    <w:lvl w:ilvl="2">
      <w:start w:val="0"/>
      <w:numFmt w:val="bullet"/>
      <w:lvlText w:val="•"/>
      <w:lvlJc w:val="left"/>
      <w:pPr>
        <w:ind w:left="2072" w:hanging="353"/>
      </w:pPr>
      <w:rPr>
        <w:rFonts w:hint="default"/>
      </w:rPr>
    </w:lvl>
    <w:lvl w:ilvl="3">
      <w:start w:val="0"/>
      <w:numFmt w:val="bullet"/>
      <w:lvlText w:val="•"/>
      <w:lvlJc w:val="left"/>
      <w:pPr>
        <w:ind w:left="3048" w:hanging="353"/>
      </w:pPr>
      <w:rPr>
        <w:rFonts w:hint="default"/>
      </w:rPr>
    </w:lvl>
    <w:lvl w:ilvl="4">
      <w:start w:val="0"/>
      <w:numFmt w:val="bullet"/>
      <w:lvlText w:val="•"/>
      <w:lvlJc w:val="left"/>
      <w:pPr>
        <w:ind w:left="4024" w:hanging="353"/>
      </w:pPr>
      <w:rPr>
        <w:rFonts w:hint="default"/>
      </w:rPr>
    </w:lvl>
    <w:lvl w:ilvl="5">
      <w:start w:val="0"/>
      <w:numFmt w:val="bullet"/>
      <w:lvlText w:val="•"/>
      <w:lvlJc w:val="left"/>
      <w:pPr>
        <w:ind w:left="5000" w:hanging="353"/>
      </w:pPr>
      <w:rPr>
        <w:rFonts w:hint="default"/>
      </w:rPr>
    </w:lvl>
    <w:lvl w:ilvl="6">
      <w:start w:val="0"/>
      <w:numFmt w:val="bullet"/>
      <w:lvlText w:val="•"/>
      <w:lvlJc w:val="left"/>
      <w:pPr>
        <w:ind w:left="5976" w:hanging="353"/>
      </w:pPr>
      <w:rPr>
        <w:rFonts w:hint="default"/>
      </w:rPr>
    </w:lvl>
    <w:lvl w:ilvl="7">
      <w:start w:val="0"/>
      <w:numFmt w:val="bullet"/>
      <w:lvlText w:val="•"/>
      <w:lvlJc w:val="left"/>
      <w:pPr>
        <w:ind w:left="6952" w:hanging="353"/>
      </w:pPr>
      <w:rPr>
        <w:rFonts w:hint="default"/>
      </w:rPr>
    </w:lvl>
    <w:lvl w:ilvl="8">
      <w:start w:val="0"/>
      <w:numFmt w:val="bullet"/>
      <w:lvlText w:val="•"/>
      <w:lvlJc w:val="left"/>
      <w:pPr>
        <w:ind w:left="7928" w:hanging="353"/>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firstLine="204"/>
    </w:pPr>
    <w:rPr>
      <w:rFonts w:ascii="Times New Roman" w:hAnsi="Times New Roman" w:eastAsia="Times New Roman" w:cs="Times New Roman"/>
      <w:sz w:val="24"/>
      <w:szCs w:val="24"/>
    </w:rPr>
  </w:style>
  <w:style w:styleId="Heading1" w:type="paragraph">
    <w:name w:val="Heading 1"/>
    <w:basedOn w:val="Normal"/>
    <w:uiPriority w:val="1"/>
    <w:qFormat/>
    <w:pPr>
      <w:ind w:left="173" w:hanging="12"/>
      <w:outlineLvl w:val="1"/>
    </w:pPr>
    <w:rPr>
      <w:rFonts w:ascii="Arial" w:hAnsi="Arial" w:eastAsia="Arial" w:cs="Arial"/>
      <w:b/>
      <w:bCs/>
      <w:sz w:val="28"/>
      <w:szCs w:val="28"/>
    </w:rPr>
  </w:style>
  <w:style w:styleId="Heading2" w:type="paragraph">
    <w:name w:val="Heading 2"/>
    <w:basedOn w:val="Normal"/>
    <w:uiPriority w:val="1"/>
    <w:qFormat/>
    <w:pPr>
      <w:spacing w:before="241"/>
      <w:ind w:left="268"/>
      <w:outlineLvl w:val="2"/>
    </w:pPr>
    <w:rPr>
      <w:rFonts w:ascii="Arial-BoldItalicMT" w:hAnsi="Arial-BoldItalicMT" w:eastAsia="Arial-BoldItalicMT" w:cs="Arial-BoldItalicMT"/>
      <w:b/>
      <w:bCs/>
      <w:i/>
      <w:sz w:val="24"/>
      <w:szCs w:val="24"/>
    </w:rPr>
  </w:style>
  <w:style w:styleId="ListParagraph" w:type="paragraph">
    <w:name w:val="List Paragraph"/>
    <w:basedOn w:val="Normal"/>
    <w:uiPriority w:val="1"/>
    <w:qFormat/>
    <w:pPr>
      <w:ind w:left="113" w:firstLine="20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2019-09-18T09:44:40Z</dcterms:created>
  <dcterms:modified xsi:type="dcterms:W3CDTF">2019-09-18T09:44:40Z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2019-09-18T00:00:00Z</vt:filetime>
  </property>
</Properties>
</file>