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  <w:spacing w:before="100"/>
        <w:ind w:left="2149"/>
      </w:pPr>
      <w:r>
        <w:rPr>
          <w:w w:val="125"/>
        </w:rPr>
        <w:t>435/2016. (XII. 16.) Korm. rendelet</w:t>
      </w:r>
    </w:p>
    <w:p>
      <w:pPr>
        <w:pStyle w:val="BodyText"/>
        <w:spacing w:before="5"/>
        <w:rPr>
          <w:rFonts w:ascii="Arial"/>
          <w:b/>
          <w:sz w:val="41"/>
        </w:rPr>
      </w:pPr>
    </w:p>
    <w:p>
      <w:pPr>
        <w:spacing w:line="223" w:lineRule="auto" w:before="0"/>
        <w:ind w:left="237" w:right="25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115"/>
          <w:sz w:val="28"/>
        </w:rPr>
        <w:t>a befektetési vállalkozások, a pénzforgalmi intézmények, az elektronikuspénz-kibocsátó intézmények, az utalványkibocsátók, a pénzügyi intézmények és a független pénzügyi szolgáltatás közvetítők panaszkezelésének eljárásával, valamint panaszkezelési szabályzatával kapcsolatos részletes szabályokról</w:t>
      </w:r>
    </w:p>
    <w:p>
      <w:pPr>
        <w:pStyle w:val="BodyText"/>
        <w:spacing w:before="6"/>
        <w:rPr>
          <w:rFonts w:ascii="Arial"/>
          <w:b/>
          <w:sz w:val="10"/>
        </w:rPr>
      </w:pPr>
    </w:p>
    <w:p>
      <w:pPr>
        <w:pStyle w:val="BodyText"/>
        <w:spacing w:line="268" w:lineRule="exact" w:before="99"/>
        <w:ind w:left="317"/>
      </w:pPr>
      <w:r>
        <w:rPr>
          <w:w w:val="115"/>
        </w:rPr>
        <w:t>A Kormány</w:t>
      </w:r>
    </w:p>
    <w:p>
      <w:pPr>
        <w:pStyle w:val="BodyText"/>
        <w:spacing w:line="225" w:lineRule="auto" w:before="5"/>
        <w:ind w:left="113" w:right="125" w:firstLine="204"/>
        <w:jc w:val="both"/>
      </w:pPr>
      <w:r>
        <w:rPr>
          <w:w w:val="125"/>
        </w:rPr>
        <w:t>a befektetési vállalkozásokról és az árutőzsdei szolgáltatókról, valamint az általuk végezhető tevékenységek szabályairól szóló 2007. évi CXXXVIII. törvény 180. § (1) bekezdés </w:t>
      </w:r>
      <w:r>
        <w:rPr>
          <w:i/>
          <w:w w:val="125"/>
        </w:rPr>
        <w:t>f) </w:t>
      </w:r>
      <w:r>
        <w:rPr>
          <w:w w:val="125"/>
        </w:rPr>
        <w:t>pontjában, az egyes fizetési szolgáltatókról szóló 2013.</w:t>
      </w:r>
      <w:r>
        <w:rPr>
          <w:spacing w:val="-12"/>
          <w:w w:val="125"/>
        </w:rPr>
        <w:t> </w:t>
      </w:r>
      <w:r>
        <w:rPr>
          <w:w w:val="125"/>
        </w:rPr>
        <w:t>évi</w:t>
      </w:r>
      <w:r>
        <w:rPr>
          <w:spacing w:val="-11"/>
          <w:w w:val="125"/>
        </w:rPr>
        <w:t> </w:t>
      </w:r>
      <w:r>
        <w:rPr>
          <w:w w:val="125"/>
        </w:rPr>
        <w:t>CCXXXV.</w:t>
      </w:r>
      <w:r>
        <w:rPr>
          <w:spacing w:val="-12"/>
          <w:w w:val="125"/>
        </w:rPr>
        <w:t> </w:t>
      </w:r>
      <w:r>
        <w:rPr>
          <w:w w:val="125"/>
        </w:rPr>
        <w:t>törvény</w:t>
      </w:r>
      <w:r>
        <w:rPr>
          <w:spacing w:val="-10"/>
          <w:w w:val="125"/>
        </w:rPr>
        <w:t> </w:t>
      </w:r>
      <w:r>
        <w:rPr>
          <w:w w:val="125"/>
        </w:rPr>
        <w:t>88.</w:t>
      </w:r>
      <w:r>
        <w:rPr>
          <w:spacing w:val="-11"/>
          <w:w w:val="125"/>
        </w:rPr>
        <w:t> </w:t>
      </w:r>
      <w:r>
        <w:rPr>
          <w:w w:val="125"/>
        </w:rPr>
        <w:t>§</w:t>
      </w:r>
      <w:r>
        <w:rPr>
          <w:spacing w:val="-11"/>
          <w:w w:val="125"/>
        </w:rPr>
        <w:t> </w:t>
      </w:r>
      <w:r>
        <w:rPr>
          <w:i/>
          <w:w w:val="125"/>
        </w:rPr>
        <w:t>c)</w:t>
      </w:r>
      <w:r>
        <w:rPr>
          <w:i/>
          <w:spacing w:val="-12"/>
          <w:w w:val="125"/>
        </w:rPr>
        <w:t> </w:t>
      </w:r>
      <w:r>
        <w:rPr>
          <w:w w:val="125"/>
        </w:rPr>
        <w:t>pontjában,</w:t>
      </w:r>
      <w:r>
        <w:rPr>
          <w:spacing w:val="-11"/>
          <w:w w:val="125"/>
        </w:rPr>
        <w:t> </w:t>
      </w:r>
      <w:r>
        <w:rPr>
          <w:w w:val="125"/>
        </w:rPr>
        <w:t>valamint</w:t>
      </w:r>
      <w:r>
        <w:rPr>
          <w:spacing w:val="-10"/>
          <w:w w:val="125"/>
        </w:rPr>
        <w:t> </w:t>
      </w:r>
      <w:r>
        <w:rPr>
          <w:w w:val="125"/>
        </w:rPr>
        <w:t>a</w:t>
      </w:r>
      <w:r>
        <w:rPr>
          <w:spacing w:val="-11"/>
          <w:w w:val="125"/>
        </w:rPr>
        <w:t> </w:t>
      </w:r>
      <w:r>
        <w:rPr>
          <w:w w:val="125"/>
        </w:rPr>
        <w:t>hitelintézetekről</w:t>
      </w:r>
      <w:r>
        <w:rPr>
          <w:spacing w:val="-13"/>
          <w:w w:val="125"/>
        </w:rPr>
        <w:t> </w:t>
      </w:r>
      <w:r>
        <w:rPr>
          <w:w w:val="125"/>
        </w:rPr>
        <w:t>és</w:t>
      </w:r>
      <w:r>
        <w:rPr>
          <w:spacing w:val="-11"/>
          <w:w w:val="125"/>
        </w:rPr>
        <w:t> </w:t>
      </w:r>
      <w:r>
        <w:rPr>
          <w:w w:val="125"/>
        </w:rPr>
        <w:t>a pénzügyi vállalkozásokról szóló 2013. évi CCXXXVII. törvény 290. § (1) bekezdés </w:t>
      </w:r>
      <w:r>
        <w:rPr>
          <w:i/>
          <w:w w:val="125"/>
        </w:rPr>
        <w:t>j)</w:t>
      </w:r>
      <w:r>
        <w:rPr>
          <w:i/>
          <w:spacing w:val="12"/>
          <w:w w:val="125"/>
        </w:rPr>
        <w:t> </w:t>
      </w:r>
      <w:r>
        <w:rPr>
          <w:w w:val="125"/>
        </w:rPr>
        <w:t>pontjában</w:t>
      </w:r>
    </w:p>
    <w:p>
      <w:pPr>
        <w:pStyle w:val="BodyText"/>
        <w:tabs>
          <w:tab w:pos="7513" w:val="left" w:leader="none"/>
        </w:tabs>
        <w:spacing w:line="225" w:lineRule="auto" w:before="4"/>
        <w:ind w:left="113" w:right="125"/>
      </w:pPr>
      <w:r>
        <w:rPr>
          <w:w w:val="130"/>
        </w:rPr>
        <w:t>kapott  felhatalmazás  alapján,  az  Alaptörvény </w:t>
      </w:r>
      <w:r>
        <w:rPr>
          <w:spacing w:val="8"/>
          <w:w w:val="130"/>
        </w:rPr>
        <w:t> </w:t>
      </w:r>
      <w:r>
        <w:rPr>
          <w:w w:val="130"/>
        </w:rPr>
        <w:t>15. </w:t>
      </w:r>
      <w:r>
        <w:rPr>
          <w:spacing w:val="1"/>
          <w:w w:val="130"/>
        </w:rPr>
        <w:t> </w:t>
      </w:r>
      <w:r>
        <w:rPr>
          <w:w w:val="130"/>
        </w:rPr>
        <w:t>cikk</w:t>
        <w:tab/>
        <w:t>(1) bekezdésében meghatározott feladatkörében eljárva a következőket rendeli</w:t>
      </w:r>
      <w:r>
        <w:rPr>
          <w:spacing w:val="-41"/>
          <w:w w:val="130"/>
        </w:rPr>
        <w:t> </w:t>
      </w:r>
      <w:r>
        <w:rPr>
          <w:w w:val="130"/>
        </w:rPr>
        <w:t>el: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</w:tabs>
        <w:spacing w:line="256" w:lineRule="exact" w:before="0" w:after="0"/>
        <w:ind w:left="651" w:right="0" w:hanging="334"/>
        <w:jc w:val="left"/>
        <w:rPr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E rendelet alkalmazásában</w:t>
      </w:r>
      <w:r>
        <w:rPr>
          <w:spacing w:val="3"/>
          <w:w w:val="125"/>
          <w:sz w:val="24"/>
        </w:rPr>
        <w:t> </w:t>
      </w:r>
      <w:r>
        <w:rPr>
          <w:w w:val="125"/>
          <w:sz w:val="24"/>
        </w:rPr>
        <w:t>szolgáltató</w:t>
      </w: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25" w:lineRule="auto" w:before="5" w:after="0"/>
        <w:ind w:left="113" w:right="125" w:firstLine="204"/>
        <w:jc w:val="both"/>
        <w:rPr>
          <w:sz w:val="24"/>
        </w:rPr>
      </w:pPr>
      <w:r>
        <w:rPr>
          <w:w w:val="125"/>
          <w:sz w:val="24"/>
        </w:rPr>
        <w:t>a befektetési vállalkozásokról és az árutőzsdei szolgáltatókról, valamint az általuk végezhető tevékenységek szabályairól szóló 2007. évi CXXXVIII. törvény (a továbbiakban: Bszt.) szerinti befektetési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vállalkozás,</w:t>
      </w:r>
    </w:p>
    <w:p>
      <w:pPr>
        <w:pStyle w:val="ListParagraph"/>
        <w:numPr>
          <w:ilvl w:val="0"/>
          <w:numId w:val="2"/>
        </w:numPr>
        <w:tabs>
          <w:tab w:pos="726" w:val="left" w:leader="none"/>
          <w:tab w:pos="2650" w:val="left" w:leader="none"/>
          <w:tab w:pos="4296" w:val="left" w:leader="none"/>
          <w:tab w:pos="6005" w:val="left" w:leader="none"/>
          <w:tab w:pos="8428" w:val="left" w:leader="none"/>
        </w:tabs>
        <w:spacing w:line="225" w:lineRule="auto" w:before="2" w:after="0"/>
        <w:ind w:left="113" w:right="119" w:firstLine="204"/>
        <w:jc w:val="both"/>
        <w:rPr>
          <w:sz w:val="24"/>
        </w:rPr>
      </w:pPr>
      <w:r>
        <w:rPr>
          <w:w w:val="125"/>
          <w:sz w:val="24"/>
        </w:rPr>
        <w:t>az egyes fizetési szolgáltatókról szóló 2013. évi CCXXXV. törvény (a továbbiakban:</w:t>
        <w:tab/>
        <w:t>Fsztv.)</w:t>
        <w:tab/>
        <w:t>szerinti</w:t>
        <w:tab/>
        <w:t>pénzforgalmi</w:t>
        <w:tab/>
      </w:r>
      <w:r>
        <w:rPr>
          <w:spacing w:val="-1"/>
          <w:w w:val="125"/>
          <w:sz w:val="24"/>
        </w:rPr>
        <w:t>intézmény, </w:t>
      </w:r>
      <w:r>
        <w:rPr>
          <w:w w:val="125"/>
          <w:sz w:val="24"/>
        </w:rPr>
        <w:t>elektronikuspénz-kibocsátó intézmény és utalványkibocsátó,</w:t>
      </w:r>
      <w:r>
        <w:rPr>
          <w:spacing w:val="13"/>
          <w:w w:val="125"/>
          <w:sz w:val="24"/>
        </w:rPr>
        <w:t> </w:t>
      </w:r>
      <w:r>
        <w:rPr>
          <w:w w:val="125"/>
          <w:sz w:val="24"/>
        </w:rPr>
        <w:t>valamint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25" w:lineRule="auto" w:before="2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a hitelintézetekről és a pénzügyi vállalkozásokról szóló 2013. évi CCXXXVII. törvény (a továbbiakban: Hpt.) szerinti pénzügyi intézmény és független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közvetítő.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</w:tabs>
        <w:spacing w:line="225" w:lineRule="auto" w:before="0" w:after="0"/>
        <w:ind w:left="113" w:right="126" w:firstLine="204"/>
        <w:jc w:val="both"/>
        <w:rPr>
          <w:sz w:val="24"/>
        </w:rPr>
      </w:pPr>
      <w:r>
        <w:rPr>
          <w:rFonts w:ascii="Arial" w:hAnsi="Arial"/>
          <w:b/>
          <w:w w:val="120"/>
          <w:sz w:val="24"/>
        </w:rPr>
        <w:t>§ </w:t>
      </w:r>
      <w:r>
        <w:rPr>
          <w:w w:val="120"/>
          <w:sz w:val="24"/>
        </w:rPr>
        <w:t>(1) A szolgáltató a Bszt. 121. § (1) bekezdése, az Fsztv. 70. § (1) bekezdése, illetve a Hpt. 288. § (1) bekezdése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szerinti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</w:tabs>
        <w:spacing w:line="225" w:lineRule="auto" w:before="1" w:after="0"/>
        <w:ind w:left="113" w:right="124" w:firstLine="204"/>
        <w:jc w:val="both"/>
        <w:rPr>
          <w:sz w:val="24"/>
        </w:rPr>
      </w:pPr>
      <w:r>
        <w:rPr>
          <w:w w:val="125"/>
          <w:sz w:val="24"/>
        </w:rPr>
        <w:t>szóbeli panaszt valamennyi, az ügyfelek számára nyitva álló helyiségben, annak nyitvatartási idejében, ennek hiányában a székhelyén minden munkanapon 8 órától 16</w:t>
      </w:r>
      <w:r>
        <w:rPr>
          <w:spacing w:val="5"/>
          <w:w w:val="125"/>
          <w:sz w:val="24"/>
        </w:rPr>
        <w:t> </w:t>
      </w:r>
      <w:r>
        <w:rPr>
          <w:w w:val="125"/>
          <w:sz w:val="24"/>
        </w:rPr>
        <w:t>óráig,</w:t>
      </w:r>
    </w:p>
    <w:p>
      <w:pPr>
        <w:pStyle w:val="ListParagraph"/>
        <w:numPr>
          <w:ilvl w:val="0"/>
          <w:numId w:val="3"/>
        </w:numPr>
        <w:tabs>
          <w:tab w:pos="686" w:val="left" w:leader="none"/>
        </w:tabs>
        <w:spacing w:line="225" w:lineRule="auto" w:before="2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telefonon közölt szóbeli panaszt minden munkanapon és legalább a hét egy munkanapján 8 órától 20</w:t>
      </w:r>
      <w:r>
        <w:rPr>
          <w:spacing w:val="-17"/>
          <w:w w:val="130"/>
          <w:sz w:val="24"/>
        </w:rPr>
        <w:t> </w:t>
      </w:r>
      <w:r>
        <w:rPr>
          <w:w w:val="130"/>
          <w:sz w:val="24"/>
        </w:rPr>
        <w:t>óráig,</w:t>
      </w: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25" w:lineRule="auto" w:before="1" w:after="0"/>
        <w:ind w:left="113" w:right="126" w:firstLine="204"/>
        <w:jc w:val="both"/>
        <w:rPr>
          <w:sz w:val="24"/>
        </w:rPr>
      </w:pPr>
      <w:r>
        <w:rPr>
          <w:w w:val="125"/>
          <w:sz w:val="24"/>
        </w:rPr>
        <w:t>írásbeli panaszt elektronikus eléréssel - üzemzavar esetén megfelelő más elérhetőséget biztosítva - folyamatosan</w:t>
      </w:r>
      <w:r>
        <w:rPr>
          <w:spacing w:val="7"/>
          <w:w w:val="125"/>
          <w:sz w:val="24"/>
        </w:rPr>
        <w:t> </w:t>
      </w:r>
      <w:r>
        <w:rPr>
          <w:w w:val="125"/>
          <w:sz w:val="24"/>
        </w:rPr>
        <w:t>fogadja.</w:t>
      </w:r>
    </w:p>
    <w:p>
      <w:pPr>
        <w:pStyle w:val="ListParagraph"/>
        <w:numPr>
          <w:ilvl w:val="0"/>
          <w:numId w:val="4"/>
        </w:numPr>
        <w:tabs>
          <w:tab w:pos="859" w:val="left" w:leader="none"/>
        </w:tabs>
        <w:spacing w:line="225" w:lineRule="auto" w:before="2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Telefonon történő panaszkezelés esetén a szolgáltató biztosítja az észszerű várakozási időn belüli hívásfogadást és</w:t>
      </w:r>
      <w:r>
        <w:rPr>
          <w:spacing w:val="-43"/>
          <w:w w:val="130"/>
          <w:sz w:val="24"/>
        </w:rPr>
        <w:t> </w:t>
      </w:r>
      <w:r>
        <w:rPr>
          <w:w w:val="130"/>
          <w:sz w:val="24"/>
        </w:rPr>
        <w:t>ügyintézést.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25" w:lineRule="auto" w:before="1" w:after="0"/>
        <w:ind w:left="113" w:right="116" w:firstLine="204"/>
        <w:jc w:val="both"/>
        <w:rPr>
          <w:sz w:val="24"/>
        </w:rPr>
      </w:pPr>
      <w:r>
        <w:rPr>
          <w:w w:val="125"/>
          <w:sz w:val="24"/>
        </w:rPr>
        <w:t>A szolgáltató a szóbeli panaszt - a (4) bekezdésben meghatározott kivétellel - azonnal megvizsgálja, és szükség szerint orvosolja. Ha az ügyfél a panasz kezelésével nem ért egyet, a szolgáltató a panaszról és az azzal kapcsolatos álláspontjáról jegyzőkönyvet vesz fel, és annak egy másolati példányát a személyesen közölt szóbeli panasz esetén az ügyfélnek átadja, telefonon közölt szóbeli panasz esetén az ügyfélnek - az (5) bekezdésben foglaltakkal egyidejűleg - megküldi, egyebekben az írásbeli panaszra  vonatkozó rendelkezések szerint jár</w:t>
      </w:r>
      <w:r>
        <w:rPr>
          <w:spacing w:val="6"/>
          <w:w w:val="125"/>
          <w:sz w:val="24"/>
        </w:rPr>
        <w:t> </w:t>
      </w:r>
      <w:r>
        <w:rPr>
          <w:w w:val="125"/>
          <w:sz w:val="24"/>
        </w:rPr>
        <w:t>el.</w:t>
      </w:r>
    </w:p>
    <w:p>
      <w:pPr>
        <w:spacing w:after="0" w:line="225" w:lineRule="auto"/>
        <w:jc w:val="both"/>
        <w:rPr>
          <w:sz w:val="24"/>
        </w:rPr>
        <w:sectPr>
          <w:headerReference w:type="default" r:id="rId5"/>
          <w:type w:val="continuous"/>
          <w:pgSz w:w="11900" w:h="16820"/>
          <w:pgMar w:header="1104" w:top="1840" w:bottom="280" w:left="1020" w:right="10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835" w:val="left" w:leader="none"/>
        </w:tabs>
        <w:spacing w:line="225" w:lineRule="auto" w:before="173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Ha a panasz azonnali kivizsgálása nem lehetséges, a szolgáltató a panaszról jegyzőkönyvet vesz fel, és annak egy másolati példányát a</w:t>
      </w:r>
      <w:r>
        <w:rPr>
          <w:spacing w:val="78"/>
          <w:w w:val="130"/>
          <w:sz w:val="24"/>
        </w:rPr>
        <w:t> </w:t>
      </w:r>
      <w:r>
        <w:rPr>
          <w:w w:val="130"/>
          <w:sz w:val="24"/>
        </w:rPr>
        <w:t>személyesen</w:t>
      </w:r>
      <w:r>
        <w:rPr>
          <w:spacing w:val="-31"/>
          <w:w w:val="130"/>
          <w:sz w:val="24"/>
        </w:rPr>
        <w:t> </w:t>
      </w:r>
      <w:r>
        <w:rPr>
          <w:w w:val="130"/>
          <w:sz w:val="24"/>
        </w:rPr>
        <w:t>közölt</w:t>
      </w:r>
      <w:r>
        <w:rPr>
          <w:spacing w:val="-27"/>
          <w:w w:val="130"/>
          <w:sz w:val="24"/>
        </w:rPr>
        <w:t> </w:t>
      </w:r>
      <w:r>
        <w:rPr>
          <w:w w:val="130"/>
          <w:sz w:val="24"/>
        </w:rPr>
        <w:t>szóbeli</w:t>
      </w:r>
      <w:r>
        <w:rPr>
          <w:spacing w:val="-33"/>
          <w:w w:val="130"/>
          <w:sz w:val="24"/>
        </w:rPr>
        <w:t> </w:t>
      </w:r>
      <w:r>
        <w:rPr>
          <w:w w:val="130"/>
          <w:sz w:val="24"/>
        </w:rPr>
        <w:t>panasz</w:t>
      </w:r>
      <w:r>
        <w:rPr>
          <w:spacing w:val="-30"/>
          <w:w w:val="130"/>
          <w:sz w:val="24"/>
        </w:rPr>
        <w:t> </w:t>
      </w:r>
      <w:r>
        <w:rPr>
          <w:w w:val="130"/>
          <w:sz w:val="24"/>
        </w:rPr>
        <w:t>esetén</w:t>
      </w:r>
      <w:r>
        <w:rPr>
          <w:spacing w:val="-29"/>
          <w:w w:val="130"/>
          <w:sz w:val="24"/>
        </w:rPr>
        <w:t> </w:t>
      </w:r>
      <w:r>
        <w:rPr>
          <w:w w:val="130"/>
          <w:sz w:val="24"/>
        </w:rPr>
        <w:t>az</w:t>
      </w:r>
      <w:r>
        <w:rPr>
          <w:spacing w:val="-31"/>
          <w:w w:val="130"/>
          <w:sz w:val="24"/>
        </w:rPr>
        <w:t> </w:t>
      </w:r>
      <w:r>
        <w:rPr>
          <w:w w:val="130"/>
          <w:sz w:val="24"/>
        </w:rPr>
        <w:t>ügyfélnek</w:t>
      </w:r>
      <w:r>
        <w:rPr>
          <w:spacing w:val="-30"/>
          <w:w w:val="130"/>
          <w:sz w:val="24"/>
        </w:rPr>
        <w:t> </w:t>
      </w:r>
      <w:r>
        <w:rPr>
          <w:w w:val="130"/>
          <w:sz w:val="24"/>
        </w:rPr>
        <w:t>átadja,</w:t>
      </w:r>
      <w:r>
        <w:rPr>
          <w:spacing w:val="-31"/>
          <w:w w:val="130"/>
          <w:sz w:val="24"/>
        </w:rPr>
        <w:t> </w:t>
      </w:r>
      <w:r>
        <w:rPr>
          <w:w w:val="130"/>
          <w:sz w:val="24"/>
        </w:rPr>
        <w:t>telefonon</w:t>
      </w:r>
      <w:r>
        <w:rPr>
          <w:spacing w:val="-28"/>
          <w:w w:val="130"/>
          <w:sz w:val="24"/>
        </w:rPr>
        <w:t> </w:t>
      </w:r>
      <w:r>
        <w:rPr>
          <w:w w:val="130"/>
          <w:sz w:val="24"/>
        </w:rPr>
        <w:t>közölt szóbeli panasz esetén az ügyfélnek - az (5) bekezdésben foglaltakkal egyidejűleg - megküldi, egyebekben az írásbeli panaszra vonatkozó rendelkezések szerint jár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el.</w:t>
      </w:r>
    </w:p>
    <w:p>
      <w:pPr>
        <w:pStyle w:val="ListParagraph"/>
        <w:numPr>
          <w:ilvl w:val="0"/>
          <w:numId w:val="4"/>
        </w:numPr>
        <w:tabs>
          <w:tab w:pos="855" w:val="left" w:leader="none"/>
        </w:tabs>
        <w:spacing w:line="251" w:lineRule="exact" w:before="0" w:after="0"/>
        <w:ind w:left="854" w:right="0" w:hanging="34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745401</wp:posOffset>
            </wp:positionH>
            <wp:positionV relativeFrom="paragraph">
              <wp:posOffset>16187</wp:posOffset>
            </wp:positionV>
            <wp:extent cx="228600" cy="1651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25"/>
          <w:position w:val="3"/>
          <w:sz w:val="18"/>
        </w:rPr>
        <w:t>1 </w:t>
      </w:r>
      <w:r>
        <w:rPr>
          <w:w w:val="125"/>
          <w:sz w:val="24"/>
        </w:rPr>
        <w:t>A szolgáltató az írásbeli panasszal kapcsolatos, indokolással</w:t>
      </w:r>
      <w:r>
        <w:rPr>
          <w:spacing w:val="24"/>
          <w:w w:val="125"/>
          <w:sz w:val="24"/>
        </w:rPr>
        <w:t> </w:t>
      </w:r>
      <w:r>
        <w:rPr>
          <w:w w:val="125"/>
          <w:sz w:val="24"/>
        </w:rPr>
        <w:t>ellátott</w:t>
      </w:r>
    </w:p>
    <w:p>
      <w:pPr>
        <w:pStyle w:val="BodyText"/>
        <w:spacing w:line="225" w:lineRule="auto" w:before="12"/>
        <w:ind w:left="113" w:right="125"/>
        <w:jc w:val="both"/>
      </w:pPr>
      <w:r>
        <w:rPr>
          <w:w w:val="130"/>
        </w:rPr>
        <w:t>álláspontját</w:t>
      </w:r>
      <w:r>
        <w:rPr>
          <w:spacing w:val="-14"/>
          <w:w w:val="130"/>
        </w:rPr>
        <w:t> </w:t>
      </w:r>
      <w:r>
        <w:rPr>
          <w:w w:val="130"/>
        </w:rPr>
        <w:t>a</w:t>
      </w:r>
      <w:r>
        <w:rPr>
          <w:spacing w:val="-14"/>
          <w:w w:val="130"/>
        </w:rPr>
        <w:t> </w:t>
      </w:r>
      <w:r>
        <w:rPr>
          <w:w w:val="130"/>
        </w:rPr>
        <w:t>panasz</w:t>
      </w:r>
      <w:r>
        <w:rPr>
          <w:spacing w:val="-14"/>
          <w:w w:val="130"/>
        </w:rPr>
        <w:t> </w:t>
      </w:r>
      <w:r>
        <w:rPr>
          <w:w w:val="130"/>
        </w:rPr>
        <w:t>közlését</w:t>
      </w:r>
      <w:r>
        <w:rPr>
          <w:spacing w:val="-13"/>
          <w:w w:val="130"/>
        </w:rPr>
        <w:t> </w:t>
      </w:r>
      <w:r>
        <w:rPr>
          <w:w w:val="130"/>
        </w:rPr>
        <w:t>követő</w:t>
      </w:r>
      <w:r>
        <w:rPr>
          <w:spacing w:val="-13"/>
          <w:w w:val="130"/>
        </w:rPr>
        <w:t> </w:t>
      </w:r>
      <w:r>
        <w:rPr>
          <w:w w:val="130"/>
        </w:rPr>
        <w:t>30</w:t>
      </w:r>
      <w:r>
        <w:rPr>
          <w:spacing w:val="-14"/>
          <w:w w:val="130"/>
        </w:rPr>
        <w:t> </w:t>
      </w:r>
      <w:r>
        <w:rPr>
          <w:w w:val="130"/>
        </w:rPr>
        <w:t>napon,</w:t>
      </w:r>
      <w:r>
        <w:rPr>
          <w:spacing w:val="-14"/>
          <w:w w:val="130"/>
        </w:rPr>
        <w:t> </w:t>
      </w:r>
      <w:r>
        <w:rPr>
          <w:w w:val="130"/>
        </w:rPr>
        <w:t>pénzforgalmi</w:t>
      </w:r>
      <w:r>
        <w:rPr>
          <w:spacing w:val="-14"/>
          <w:w w:val="130"/>
        </w:rPr>
        <w:t> </w:t>
      </w:r>
      <w:r>
        <w:rPr>
          <w:w w:val="130"/>
        </w:rPr>
        <w:t>szolgáltatásával összefüggő írásbeli panasz esetén 15 munkanapon belül megküldi az ügyfélnek.</w:t>
      </w:r>
    </w:p>
    <w:p>
      <w:pPr>
        <w:pStyle w:val="BodyText"/>
        <w:spacing w:line="250" w:lineRule="exact"/>
        <w:ind w:left="513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745401</wp:posOffset>
            </wp:positionH>
            <wp:positionV relativeFrom="paragraph">
              <wp:posOffset>15227</wp:posOffset>
            </wp:positionV>
            <wp:extent cx="228600" cy="165100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(5a)</w:t>
      </w:r>
      <w:r>
        <w:rPr>
          <w:i/>
          <w:w w:val="130"/>
          <w:position w:val="3"/>
          <w:sz w:val="18"/>
        </w:rPr>
        <w:t>2 </w:t>
      </w:r>
      <w:r>
        <w:rPr>
          <w:w w:val="130"/>
        </w:rPr>
        <w:t>Ha</w:t>
      </w:r>
      <w:r>
        <w:rPr>
          <w:spacing w:val="55"/>
          <w:w w:val="130"/>
        </w:rPr>
        <w:t> </w:t>
      </w:r>
      <w:r>
        <w:rPr>
          <w:w w:val="130"/>
        </w:rPr>
        <w:t>a</w:t>
      </w:r>
      <w:r>
        <w:rPr>
          <w:spacing w:val="55"/>
          <w:w w:val="130"/>
        </w:rPr>
        <w:t> </w:t>
      </w:r>
      <w:r>
        <w:rPr>
          <w:w w:val="130"/>
        </w:rPr>
        <w:t>pénzforgalmi</w:t>
      </w:r>
      <w:r>
        <w:rPr>
          <w:spacing w:val="54"/>
          <w:w w:val="130"/>
        </w:rPr>
        <w:t> </w:t>
      </w:r>
      <w:r>
        <w:rPr>
          <w:w w:val="130"/>
        </w:rPr>
        <w:t>szolgáltatással</w:t>
      </w:r>
      <w:r>
        <w:rPr>
          <w:spacing w:val="54"/>
          <w:w w:val="130"/>
        </w:rPr>
        <w:t> </w:t>
      </w:r>
      <w:r>
        <w:rPr>
          <w:w w:val="130"/>
        </w:rPr>
        <w:t>összefüggő</w:t>
      </w:r>
      <w:r>
        <w:rPr>
          <w:spacing w:val="54"/>
          <w:w w:val="130"/>
        </w:rPr>
        <w:t> </w:t>
      </w:r>
      <w:r>
        <w:rPr>
          <w:w w:val="130"/>
        </w:rPr>
        <w:t>panasz</w:t>
      </w:r>
      <w:r>
        <w:rPr>
          <w:spacing w:val="55"/>
          <w:w w:val="130"/>
        </w:rPr>
        <w:t> </w:t>
      </w:r>
      <w:r>
        <w:rPr>
          <w:w w:val="130"/>
        </w:rPr>
        <w:t>valamennyi</w:t>
      </w:r>
    </w:p>
    <w:p>
      <w:pPr>
        <w:pStyle w:val="BodyText"/>
        <w:spacing w:line="225" w:lineRule="auto" w:before="12"/>
        <w:ind w:left="113" w:right="126"/>
        <w:jc w:val="both"/>
      </w:pPr>
      <w:r>
        <w:rPr>
          <w:w w:val="125"/>
        </w:rPr>
        <w:t>eleme a szolgáltatón kívül álló okból 15 munkanapon belül nem válaszolható meg, a szolgáltató ideiglenes választ küld az ügyfélnek, amely az  érdemi  válasz késedelmének okait, valamint a végső válasz határidejét is tartalmazza.  A végső válasz megküldésének határideje ugyanakkor nem lehet későbbi, mint a panasz közlését követő 35.</w:t>
      </w:r>
      <w:r>
        <w:rPr>
          <w:spacing w:val="10"/>
          <w:w w:val="125"/>
        </w:rPr>
        <w:t> </w:t>
      </w:r>
      <w:r>
        <w:rPr>
          <w:w w:val="125"/>
        </w:rPr>
        <w:t>munkanap.</w:t>
      </w:r>
    </w:p>
    <w:p>
      <w:pPr>
        <w:pStyle w:val="BodyText"/>
        <w:spacing w:line="251" w:lineRule="exact"/>
        <w:ind w:left="51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745401</wp:posOffset>
            </wp:positionH>
            <wp:positionV relativeFrom="paragraph">
              <wp:posOffset>15966</wp:posOffset>
            </wp:positionV>
            <wp:extent cx="228600" cy="165100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30"/>
        </w:rPr>
        <w:t>(5b)</w:t>
      </w:r>
      <w:r>
        <w:rPr>
          <w:i/>
          <w:w w:val="130"/>
          <w:position w:val="3"/>
          <w:sz w:val="18"/>
        </w:rPr>
        <w:t>3</w:t>
      </w:r>
      <w:r>
        <w:rPr>
          <w:i/>
          <w:spacing w:val="55"/>
          <w:w w:val="130"/>
          <w:position w:val="3"/>
          <w:sz w:val="18"/>
        </w:rPr>
        <w:t> </w:t>
      </w:r>
      <w:r>
        <w:rPr>
          <w:w w:val="130"/>
        </w:rPr>
        <w:t>Az (5) és az (5a) bekezdés alkalmazásában munkanap alatt a</w:t>
      </w:r>
    </w:p>
    <w:p>
      <w:pPr>
        <w:pStyle w:val="BodyText"/>
        <w:tabs>
          <w:tab w:pos="2007" w:val="left" w:leader="none"/>
          <w:tab w:pos="3745" w:val="left" w:leader="none"/>
          <w:tab w:pos="5397" w:val="left" w:leader="none"/>
          <w:tab w:pos="6304" w:val="left" w:leader="none"/>
          <w:tab w:pos="7969" w:val="left" w:leader="none"/>
        </w:tabs>
        <w:spacing w:line="225" w:lineRule="auto" w:before="12"/>
        <w:ind w:left="113" w:right="125"/>
      </w:pPr>
      <w:r>
        <w:rPr>
          <w:w w:val="130"/>
        </w:rPr>
        <w:t>pénzforgalmi</w:t>
        <w:tab/>
        <w:t>szolgáltatás</w:t>
        <w:tab/>
        <w:t>nyújtásáról</w:t>
        <w:tab/>
        <w:t>szóló</w:t>
        <w:tab/>
        <w:t>törvényben</w:t>
        <w:tab/>
      </w:r>
      <w:r>
        <w:rPr>
          <w:spacing w:val="-1"/>
          <w:w w:val="130"/>
        </w:rPr>
        <w:t>meghatározott </w:t>
      </w:r>
      <w:r>
        <w:rPr>
          <w:w w:val="130"/>
        </w:rPr>
        <w:t>munkanap</w:t>
      </w:r>
      <w:r>
        <w:rPr>
          <w:spacing w:val="-3"/>
          <w:w w:val="130"/>
        </w:rPr>
        <w:t> </w:t>
      </w:r>
      <w:r>
        <w:rPr>
          <w:w w:val="130"/>
        </w:rPr>
        <w:t>értendő.</w:t>
      </w:r>
    </w:p>
    <w:p>
      <w:pPr>
        <w:pStyle w:val="ListParagraph"/>
        <w:numPr>
          <w:ilvl w:val="0"/>
          <w:numId w:val="4"/>
        </w:numPr>
        <w:tabs>
          <w:tab w:pos="871" w:val="left" w:leader="none"/>
        </w:tabs>
        <w:spacing w:line="225" w:lineRule="auto" w:before="1" w:after="0"/>
        <w:ind w:left="113" w:right="125" w:firstLine="204"/>
        <w:jc w:val="both"/>
        <w:rPr>
          <w:sz w:val="24"/>
        </w:rPr>
      </w:pPr>
      <w:r>
        <w:rPr>
          <w:w w:val="130"/>
          <w:sz w:val="24"/>
        </w:rPr>
        <w:t>A szolgáltató a panaszkezelés során köteles úgy eljárni, hogy a körülmények által adott lehetőségekhez mérten elkerülje a pénzügyi fogyasztói jogvita</w:t>
      </w:r>
      <w:r>
        <w:rPr>
          <w:spacing w:val="4"/>
          <w:w w:val="130"/>
          <w:sz w:val="24"/>
        </w:rPr>
        <w:t> </w:t>
      </w:r>
      <w:r>
        <w:rPr>
          <w:w w:val="130"/>
          <w:sz w:val="24"/>
        </w:rPr>
        <w:t>kialakulását.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25" w:lineRule="auto" w:before="2" w:after="0"/>
        <w:ind w:left="113" w:right="124" w:firstLine="204"/>
        <w:jc w:val="both"/>
        <w:rPr>
          <w:sz w:val="24"/>
        </w:rPr>
      </w:pPr>
      <w:r>
        <w:rPr>
          <w:w w:val="125"/>
          <w:sz w:val="24"/>
        </w:rPr>
        <w:t>A panasz elutasítása esetén a szolgáltató válaszában tájékoztatja az ügyfelet arról, hogy a Magyar Nemzeti Bankról szóló 2013. évi CXXXIX. törvény szerinti fogyasztóvédelmi rendelkezések megsértése  esetén  a  pénzügyi közvetítőrendszer felügyeletével kapcsolatos feladatkörében eljáró Magyar Nemzeti Banknál fogyasztóvédelmi eljárást kezdeményezhet, vagy a szerződés létrejöttével, érvényességével, joghatásaival és megszűnésével, továbbá a szerződésszegéssel és annak joghatásaival kapcsolatos  jogvita  esetén bírósághoz fordulhat, vagy a Pénzügyi Békéltető Testület eljárását kezdeményezheti, amennyiben a Pénzügyi Békéltető Testület eljárására vonatkozó szabályok alapján fogyasztónak minősül. A szolgáltatónak tájékoztatnia kell e fogyasztót arról, hogy tett-e általános alávetési nyilatkozatot, meg kell adnia a Pénzügyi Békéltető Testület székhelyét, telefonos és internetes elérhetőségét, valamint a levelezési címét, továbbá a fogyasztó külön kérésére meg kell küldenie a Pénzügyi Békéltető Testület által készített és a szolgáltató rendelkezésére bocsátott kérelem</w:t>
      </w:r>
      <w:r>
        <w:rPr>
          <w:spacing w:val="22"/>
          <w:w w:val="125"/>
          <w:sz w:val="24"/>
        </w:rPr>
        <w:t> </w:t>
      </w:r>
      <w:r>
        <w:rPr>
          <w:w w:val="125"/>
          <w:sz w:val="24"/>
        </w:rPr>
        <w:t>nyomtatványt.</w:t>
      </w: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25" w:lineRule="auto" w:before="7" w:after="0"/>
        <w:ind w:left="113" w:right="122" w:firstLine="204"/>
        <w:jc w:val="both"/>
        <w:rPr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(1) A szolgáltató az ügyfelek panaszai hatékony, átlátható és gyors kezelésének eljárásáról, a panaszügyintézés módjáról, valamint a (2) bekezdés szerinti nyilvántartás vezetésének szabályairól szabályzatot (a továbbiakban: panaszkezelési szabályzat) készít. A szolgáltató  a  panaszkezelési szabályzatban tájékoztatja az ügyfelet a panaszügyintézés helyéről, levelezési címéről, elektronikus levelezési címéről, telefonszámáról és</w:t>
      </w:r>
      <w:r>
        <w:rPr>
          <w:spacing w:val="35"/>
          <w:w w:val="125"/>
          <w:sz w:val="24"/>
        </w:rPr>
        <w:t> </w:t>
      </w:r>
      <w:r>
        <w:rPr>
          <w:w w:val="125"/>
          <w:sz w:val="24"/>
        </w:rPr>
        <w:t>telefaxszámáról.</w:t>
      </w:r>
    </w:p>
    <w:p>
      <w:pPr>
        <w:pStyle w:val="ListParagraph"/>
        <w:numPr>
          <w:ilvl w:val="0"/>
          <w:numId w:val="5"/>
        </w:numPr>
        <w:tabs>
          <w:tab w:pos="827" w:val="left" w:leader="none"/>
        </w:tabs>
        <w:spacing w:line="225" w:lineRule="auto" w:before="4" w:after="0"/>
        <w:ind w:left="113" w:right="124" w:firstLine="204"/>
        <w:jc w:val="both"/>
        <w:rPr>
          <w:sz w:val="24"/>
        </w:rPr>
      </w:pPr>
      <w:r>
        <w:rPr>
          <w:w w:val="130"/>
          <w:sz w:val="24"/>
        </w:rPr>
        <w:t>A szolgáltató az ügyfelek panaszairól, valamint az azok rendezését, megoldását szolgáló intézkedésekről nyilvántartást</w:t>
      </w:r>
      <w:r>
        <w:rPr>
          <w:spacing w:val="-11"/>
          <w:w w:val="130"/>
          <w:sz w:val="24"/>
        </w:rPr>
        <w:t> </w:t>
      </w:r>
      <w:r>
        <w:rPr>
          <w:w w:val="130"/>
          <w:sz w:val="24"/>
        </w:rPr>
        <w:t>vezet.</w:t>
      </w:r>
    </w:p>
    <w:p>
      <w:pPr>
        <w:pStyle w:val="ListParagraph"/>
        <w:numPr>
          <w:ilvl w:val="0"/>
          <w:numId w:val="5"/>
        </w:numPr>
        <w:tabs>
          <w:tab w:pos="734" w:val="left" w:leader="none"/>
        </w:tabs>
        <w:spacing w:line="256" w:lineRule="exact" w:before="0" w:after="0"/>
        <w:ind w:left="733" w:right="0" w:hanging="416"/>
        <w:jc w:val="left"/>
        <w:rPr>
          <w:sz w:val="24"/>
        </w:rPr>
      </w:pPr>
      <w:r>
        <w:rPr>
          <w:w w:val="125"/>
          <w:sz w:val="24"/>
        </w:rPr>
        <w:t>A (2) bekezdés szerinti nyilvántartás</w:t>
      </w:r>
      <w:r>
        <w:rPr>
          <w:spacing w:val="7"/>
          <w:w w:val="125"/>
          <w:sz w:val="24"/>
        </w:rPr>
        <w:t> </w:t>
      </w:r>
      <w:r>
        <w:rPr>
          <w:w w:val="125"/>
          <w:sz w:val="24"/>
        </w:rPr>
        <w:t>tartalmazza</w:t>
      </w:r>
    </w:p>
    <w:p>
      <w:pPr>
        <w:pStyle w:val="ListParagraph"/>
        <w:numPr>
          <w:ilvl w:val="0"/>
          <w:numId w:val="6"/>
        </w:numPr>
        <w:tabs>
          <w:tab w:pos="789" w:val="left" w:leader="none"/>
        </w:tabs>
        <w:spacing w:line="225" w:lineRule="auto" w:before="5" w:after="0"/>
        <w:ind w:left="113" w:right="126" w:firstLine="204"/>
        <w:jc w:val="both"/>
        <w:rPr>
          <w:sz w:val="24"/>
        </w:rPr>
      </w:pPr>
      <w:r>
        <w:rPr>
          <w:w w:val="130"/>
          <w:sz w:val="24"/>
        </w:rPr>
        <w:t>a panasz leírását, a panasz tárgyát képező esemény vagy tény megjelölését,</w:t>
      </w:r>
    </w:p>
    <w:p>
      <w:pPr>
        <w:pStyle w:val="ListParagraph"/>
        <w:numPr>
          <w:ilvl w:val="0"/>
          <w:numId w:val="6"/>
        </w:numPr>
        <w:tabs>
          <w:tab w:pos="653" w:val="left" w:leader="none"/>
        </w:tabs>
        <w:spacing w:line="264" w:lineRule="exact" w:before="0" w:after="0"/>
        <w:ind w:left="652" w:right="0" w:hanging="335"/>
        <w:jc w:val="left"/>
        <w:rPr>
          <w:sz w:val="24"/>
        </w:rPr>
      </w:pPr>
      <w:r>
        <w:rPr>
          <w:w w:val="130"/>
          <w:sz w:val="24"/>
        </w:rPr>
        <w:t>a panasz benyújtásának</w:t>
      </w:r>
      <w:r>
        <w:rPr>
          <w:spacing w:val="-23"/>
          <w:w w:val="130"/>
          <w:sz w:val="24"/>
        </w:rPr>
        <w:t> </w:t>
      </w:r>
      <w:r>
        <w:rPr>
          <w:w w:val="130"/>
          <w:sz w:val="24"/>
        </w:rPr>
        <w:t>időpontját,</w:t>
      </w:r>
    </w:p>
    <w:p>
      <w:pPr>
        <w:pStyle w:val="BodyText"/>
        <w:spacing w:before="3"/>
        <w:rPr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56.693001pt,11.015703pt" to="538.583001pt,11.015703pt" stroked="true" strokeweight=".5pt" strokecolor="#000000">
            <v:stroke dashstyle="solid"/>
            <w10:wrap type="topAndBottom"/>
          </v:line>
        </w:pict>
      </w:r>
    </w:p>
    <w:p>
      <w:pPr>
        <w:tabs>
          <w:tab w:pos="686" w:val="left" w:leader="none"/>
        </w:tabs>
        <w:spacing w:line="232" w:lineRule="auto" w:before="49"/>
        <w:ind w:left="342" w:right="1174" w:firstLine="0"/>
        <w:jc w:val="left"/>
        <w:rPr>
          <w:i/>
          <w:sz w:val="18"/>
        </w:rPr>
      </w:pPr>
      <w:r>
        <w:rPr>
          <w:i/>
          <w:w w:val="125"/>
          <w:sz w:val="18"/>
        </w:rPr>
        <w:t>1</w:t>
        <w:tab/>
        <w:t>Megállapította: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131/2018.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(VII.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23.)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Korm.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rendelet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3.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§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(1).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2018.</w:t>
      </w:r>
      <w:r>
        <w:rPr>
          <w:i/>
          <w:spacing w:val="-10"/>
          <w:w w:val="125"/>
          <w:sz w:val="18"/>
        </w:rPr>
        <w:t> </w:t>
      </w:r>
      <w:r>
        <w:rPr>
          <w:i/>
          <w:w w:val="125"/>
          <w:sz w:val="18"/>
        </w:rPr>
        <w:t>VIII.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22-től. 2</w:t>
        <w:tab/>
        <w:t>Beiktatta: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131/2018.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(VII.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23.)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Korm.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rendelet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3.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§</w:t>
      </w:r>
      <w:r>
        <w:rPr>
          <w:i/>
          <w:spacing w:val="-3"/>
          <w:w w:val="125"/>
          <w:sz w:val="18"/>
        </w:rPr>
        <w:t> </w:t>
      </w:r>
      <w:r>
        <w:rPr>
          <w:i/>
          <w:w w:val="125"/>
          <w:sz w:val="18"/>
        </w:rPr>
        <w:t>(2).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4"/>
          <w:w w:val="125"/>
          <w:sz w:val="18"/>
        </w:rPr>
        <w:t> </w:t>
      </w:r>
      <w:r>
        <w:rPr>
          <w:i/>
          <w:w w:val="125"/>
          <w:sz w:val="18"/>
        </w:rPr>
        <w:t>2018.</w:t>
      </w:r>
      <w:r>
        <w:rPr>
          <w:i/>
          <w:spacing w:val="-5"/>
          <w:w w:val="125"/>
          <w:sz w:val="18"/>
        </w:rPr>
        <w:t> </w:t>
      </w:r>
      <w:r>
        <w:rPr>
          <w:i/>
          <w:w w:val="125"/>
          <w:sz w:val="18"/>
        </w:rPr>
        <w:t>VIII.</w:t>
      </w:r>
      <w:r>
        <w:rPr>
          <w:i/>
          <w:spacing w:val="-3"/>
          <w:w w:val="125"/>
          <w:sz w:val="18"/>
        </w:rPr>
        <w:t> </w:t>
      </w:r>
      <w:r>
        <w:rPr>
          <w:i/>
          <w:w w:val="125"/>
          <w:sz w:val="18"/>
        </w:rPr>
        <w:t>22-től.</w:t>
      </w:r>
    </w:p>
    <w:p>
      <w:pPr>
        <w:tabs>
          <w:tab w:pos="686" w:val="left" w:leader="none"/>
        </w:tabs>
        <w:spacing w:line="200" w:lineRule="exact" w:before="0"/>
        <w:ind w:left="342" w:right="0" w:firstLine="0"/>
        <w:jc w:val="left"/>
        <w:rPr>
          <w:i/>
          <w:sz w:val="18"/>
        </w:rPr>
      </w:pPr>
      <w:r>
        <w:rPr>
          <w:i/>
          <w:w w:val="125"/>
          <w:sz w:val="18"/>
        </w:rPr>
        <w:t>3</w:t>
        <w:tab/>
        <w:t>Beiktatta:</w:t>
      </w:r>
      <w:r>
        <w:rPr>
          <w:i/>
          <w:spacing w:val="-9"/>
          <w:w w:val="125"/>
          <w:sz w:val="18"/>
        </w:rPr>
        <w:t> </w:t>
      </w:r>
      <w:r>
        <w:rPr>
          <w:i/>
          <w:w w:val="125"/>
          <w:sz w:val="18"/>
        </w:rPr>
        <w:t>131/2018.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(VII.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23.)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Korm.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rendelet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3.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§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(2).</w:t>
      </w:r>
      <w:r>
        <w:rPr>
          <w:i/>
          <w:spacing w:val="-7"/>
          <w:w w:val="125"/>
          <w:sz w:val="18"/>
        </w:rPr>
        <w:t> </w:t>
      </w:r>
      <w:r>
        <w:rPr>
          <w:i/>
          <w:w w:val="125"/>
          <w:sz w:val="18"/>
        </w:rPr>
        <w:t>Hatályos: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2018.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VIII.</w:t>
      </w:r>
      <w:r>
        <w:rPr>
          <w:i/>
          <w:spacing w:val="-8"/>
          <w:w w:val="125"/>
          <w:sz w:val="18"/>
        </w:rPr>
        <w:t> </w:t>
      </w:r>
      <w:r>
        <w:rPr>
          <w:i/>
          <w:w w:val="125"/>
          <w:sz w:val="18"/>
        </w:rPr>
        <w:t>22-től.</w:t>
      </w:r>
    </w:p>
    <w:p>
      <w:pPr>
        <w:spacing w:after="0" w:line="200" w:lineRule="exact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ListParagraph"/>
        <w:numPr>
          <w:ilvl w:val="0"/>
          <w:numId w:val="6"/>
        </w:numPr>
        <w:tabs>
          <w:tab w:pos="710" w:val="left" w:leader="none"/>
        </w:tabs>
        <w:spacing w:line="225" w:lineRule="auto" w:before="173" w:after="0"/>
        <w:ind w:left="113" w:right="122" w:firstLine="204"/>
        <w:jc w:val="left"/>
        <w:rPr>
          <w:sz w:val="24"/>
        </w:rPr>
      </w:pPr>
      <w:r>
        <w:rPr>
          <w:w w:val="130"/>
          <w:sz w:val="24"/>
        </w:rPr>
        <w:t>a panasz rendezésére vagy megoldására szolgáló intézkedés leírását, elutasítás esetén annak</w:t>
      </w:r>
      <w:r>
        <w:rPr>
          <w:spacing w:val="-4"/>
          <w:w w:val="130"/>
          <w:sz w:val="24"/>
        </w:rPr>
        <w:t> </w:t>
      </w:r>
      <w:r>
        <w:rPr>
          <w:w w:val="130"/>
          <w:sz w:val="24"/>
        </w:rPr>
        <w:t>indokát,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225" w:lineRule="auto" w:before="1" w:after="0"/>
        <w:ind w:left="113" w:right="128" w:firstLine="204"/>
        <w:jc w:val="left"/>
        <w:rPr>
          <w:sz w:val="24"/>
        </w:rPr>
      </w:pPr>
      <w:r>
        <w:rPr>
          <w:w w:val="130"/>
          <w:sz w:val="24"/>
        </w:rPr>
        <w:t>a </w:t>
      </w:r>
      <w:r>
        <w:rPr>
          <w:i/>
          <w:w w:val="130"/>
          <w:sz w:val="24"/>
        </w:rPr>
        <w:t>c) </w:t>
      </w:r>
      <w:r>
        <w:rPr>
          <w:w w:val="130"/>
          <w:sz w:val="24"/>
        </w:rPr>
        <w:t>pont szerinti intézkedés teljesítésének határidejét és a végrehajtásért felelős személy megnevezését,</w:t>
      </w:r>
      <w:r>
        <w:rPr>
          <w:spacing w:val="-16"/>
          <w:w w:val="130"/>
          <w:sz w:val="24"/>
        </w:rPr>
        <w:t> </w:t>
      </w:r>
      <w:r>
        <w:rPr>
          <w:w w:val="130"/>
          <w:sz w:val="24"/>
        </w:rPr>
        <w:t>továbbá</w:t>
      </w:r>
    </w:p>
    <w:p>
      <w:pPr>
        <w:pStyle w:val="ListParagraph"/>
        <w:numPr>
          <w:ilvl w:val="0"/>
          <w:numId w:val="6"/>
        </w:numPr>
        <w:tabs>
          <w:tab w:pos="630" w:val="left" w:leader="none"/>
        </w:tabs>
        <w:spacing w:line="256" w:lineRule="exact" w:before="0" w:after="0"/>
        <w:ind w:left="629" w:right="0" w:hanging="312"/>
        <w:jc w:val="left"/>
        <w:rPr>
          <w:sz w:val="24"/>
        </w:rPr>
      </w:pPr>
      <w:r>
        <w:rPr>
          <w:w w:val="130"/>
          <w:sz w:val="24"/>
        </w:rPr>
        <w:t>a panasz megválaszolásának</w:t>
      </w:r>
      <w:r>
        <w:rPr>
          <w:spacing w:val="-13"/>
          <w:w w:val="130"/>
          <w:sz w:val="24"/>
        </w:rPr>
        <w:t> </w:t>
      </w:r>
      <w:r>
        <w:rPr>
          <w:w w:val="130"/>
          <w:sz w:val="24"/>
        </w:rPr>
        <w:t>időpontját.</w:t>
      </w:r>
    </w:p>
    <w:p>
      <w:pPr>
        <w:pStyle w:val="ListParagraph"/>
        <w:numPr>
          <w:ilvl w:val="0"/>
          <w:numId w:val="5"/>
        </w:numPr>
        <w:tabs>
          <w:tab w:pos="780" w:val="left" w:leader="none"/>
        </w:tabs>
        <w:spacing w:line="225" w:lineRule="auto" w:before="5" w:after="0"/>
        <w:ind w:left="113" w:right="125" w:firstLine="204"/>
        <w:jc w:val="left"/>
        <w:rPr>
          <w:sz w:val="24"/>
        </w:rPr>
      </w:pPr>
      <w:r>
        <w:rPr>
          <w:w w:val="125"/>
          <w:sz w:val="24"/>
        </w:rPr>
        <w:t>A szolgáltató a panaszkezelési szabályzatot a honlapján és az ügyfelek számára nyitva álló helyiségében, ennek hiányában a székhelyén</w:t>
      </w:r>
      <w:r>
        <w:rPr>
          <w:spacing w:val="41"/>
          <w:w w:val="125"/>
          <w:sz w:val="24"/>
        </w:rPr>
        <w:t> </w:t>
      </w:r>
      <w:r>
        <w:rPr>
          <w:w w:val="125"/>
          <w:sz w:val="24"/>
        </w:rPr>
        <w:t>közzéteszi.</w:t>
      </w:r>
    </w:p>
    <w:p>
      <w:pPr>
        <w:pStyle w:val="ListParagraph"/>
        <w:numPr>
          <w:ilvl w:val="0"/>
          <w:numId w:val="1"/>
        </w:numPr>
        <w:tabs>
          <w:tab w:pos="652" w:val="left" w:leader="none"/>
        </w:tabs>
        <w:spacing w:line="246" w:lineRule="exact" w:before="0" w:after="0"/>
        <w:ind w:left="651" w:right="0" w:hanging="334"/>
        <w:jc w:val="left"/>
        <w:rPr>
          <w:sz w:val="24"/>
        </w:rPr>
      </w:pPr>
      <w:r>
        <w:rPr>
          <w:rFonts w:ascii="Arial" w:hAnsi="Arial"/>
          <w:b/>
          <w:w w:val="125"/>
          <w:sz w:val="24"/>
        </w:rPr>
        <w:t>§ </w:t>
      </w:r>
      <w:r>
        <w:rPr>
          <w:w w:val="125"/>
          <w:sz w:val="24"/>
        </w:rPr>
        <w:t>Ez a rendelet 2017. január 1-jén lép</w:t>
      </w:r>
      <w:r>
        <w:rPr>
          <w:spacing w:val="11"/>
          <w:w w:val="125"/>
          <w:sz w:val="24"/>
        </w:rPr>
        <w:t> </w:t>
      </w:r>
      <w:r>
        <w:rPr>
          <w:w w:val="125"/>
          <w:sz w:val="24"/>
        </w:rPr>
        <w:t>hatályba.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62" w:lineRule="exact" w:before="0" w:after="0"/>
        <w:ind w:left="937" w:right="0" w:hanging="42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745401</wp:posOffset>
            </wp:positionH>
            <wp:positionV relativeFrom="paragraph">
              <wp:posOffset>23226</wp:posOffset>
            </wp:positionV>
            <wp:extent cx="228600" cy="165100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25"/>
          <w:sz w:val="24"/>
        </w:rPr>
        <w:t>§</w:t>
      </w:r>
      <w:r>
        <w:rPr>
          <w:i/>
          <w:w w:val="125"/>
          <w:position w:val="3"/>
          <w:sz w:val="18"/>
        </w:rPr>
        <w:t>1</w:t>
      </w:r>
      <w:r>
        <w:rPr>
          <w:i/>
          <w:spacing w:val="8"/>
          <w:w w:val="125"/>
          <w:position w:val="3"/>
          <w:sz w:val="18"/>
        </w:rPr>
        <w:t> </w:t>
      </w:r>
      <w:r>
        <w:rPr>
          <w:w w:val="125"/>
          <w:sz w:val="24"/>
        </w:rPr>
        <w:t>Ez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19"/>
          <w:w w:val="125"/>
          <w:sz w:val="24"/>
        </w:rPr>
        <w:t> </w:t>
      </w:r>
      <w:r>
        <w:rPr>
          <w:w w:val="125"/>
          <w:sz w:val="24"/>
        </w:rPr>
        <w:t>rendelet</w:t>
      </w:r>
      <w:r>
        <w:rPr>
          <w:spacing w:val="19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22"/>
          <w:w w:val="125"/>
          <w:sz w:val="24"/>
        </w:rPr>
        <w:t> </w:t>
      </w:r>
      <w:r>
        <w:rPr>
          <w:w w:val="125"/>
          <w:sz w:val="24"/>
        </w:rPr>
        <w:t>belső</w:t>
      </w:r>
      <w:r>
        <w:rPr>
          <w:spacing w:val="17"/>
          <w:w w:val="125"/>
          <w:sz w:val="24"/>
        </w:rPr>
        <w:t> </w:t>
      </w:r>
      <w:r>
        <w:rPr>
          <w:w w:val="125"/>
          <w:sz w:val="24"/>
        </w:rPr>
        <w:t>piaci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pénzforgalmi</w:t>
      </w:r>
      <w:r>
        <w:rPr>
          <w:spacing w:val="38"/>
          <w:w w:val="125"/>
          <w:sz w:val="24"/>
        </w:rPr>
        <w:t> </w:t>
      </w:r>
      <w:r>
        <w:rPr>
          <w:w w:val="125"/>
          <w:sz w:val="24"/>
        </w:rPr>
        <w:t>szolgáltatásokról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és</w:t>
      </w:r>
      <w:r>
        <w:rPr>
          <w:spacing w:val="20"/>
          <w:w w:val="125"/>
          <w:sz w:val="24"/>
        </w:rPr>
        <w:t> </w:t>
      </w:r>
      <w:r>
        <w:rPr>
          <w:w w:val="125"/>
          <w:sz w:val="24"/>
        </w:rPr>
        <w:t>a</w:t>
      </w:r>
    </w:p>
    <w:p>
      <w:pPr>
        <w:pStyle w:val="BodyText"/>
        <w:spacing w:line="225" w:lineRule="auto" w:before="13"/>
        <w:ind w:left="113" w:right="125"/>
        <w:jc w:val="both"/>
      </w:pPr>
      <w:r>
        <w:rPr>
          <w:w w:val="125"/>
        </w:rPr>
        <w:t>2002/65/EK, a 2009/110/EK és a 2013/36/EU irányelv és a 1093/2010/EU rendelet módosításáról, valamint a 2007/64/EK irányelv hatályon kívül helyezéséről szóló, 2015. november 25-i (EU) 2015/2366 európai parlamenti   és tanácsi irányelvnek való megfelelést</w:t>
      </w:r>
      <w:r>
        <w:rPr>
          <w:spacing w:val="8"/>
          <w:w w:val="125"/>
        </w:rPr>
        <w:t> </w:t>
      </w:r>
      <w:r>
        <w:rPr>
          <w:w w:val="125"/>
        </w:rPr>
        <w:t>szolgálja.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line style="position:absolute;mso-position-horizontal-relative:page;mso-position-vertical-relative:paragraph;z-index:-928;mso-wrap-distance-left:0;mso-wrap-distance-right:0" from="272.638pt,9.717773pt" to="322.638pt,9.717773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line style="position:absolute;mso-position-horizontal-relative:page;mso-position-vertical-relative:paragraph;z-index:-904;mso-wrap-distance-left:0;mso-wrap-distance-right:0" from="56.693001pt,16.093063pt" to="538.583001pt,16.093063pt" stroked="true" strokeweight=".5pt" strokecolor="#000000">
            <v:stroke dashstyle="solid"/>
            <w10:wrap type="topAndBottom"/>
          </v:line>
        </w:pict>
      </w:r>
    </w:p>
    <w:p>
      <w:pPr>
        <w:tabs>
          <w:tab w:pos="686" w:val="left" w:leader="none"/>
        </w:tabs>
        <w:spacing w:before="44"/>
        <w:ind w:left="342" w:right="0" w:firstLine="0"/>
        <w:jc w:val="left"/>
        <w:rPr>
          <w:i/>
          <w:sz w:val="18"/>
        </w:rPr>
      </w:pPr>
      <w:r>
        <w:rPr>
          <w:i/>
          <w:w w:val="125"/>
          <w:sz w:val="18"/>
        </w:rPr>
        <w:t>1</w:t>
        <w:tab/>
        <w:t>Beiktatta: 131/2018. (VII. 23.) Korm. rendelet 4. §. Hatályos: 2018. VIII.</w:t>
      </w:r>
      <w:r>
        <w:rPr>
          <w:i/>
          <w:spacing w:val="-18"/>
          <w:w w:val="125"/>
          <w:sz w:val="18"/>
        </w:rPr>
        <w:t> </w:t>
      </w:r>
      <w:r>
        <w:rPr>
          <w:i/>
          <w:w w:val="125"/>
          <w:sz w:val="18"/>
        </w:rPr>
        <w:t>22-től.</w:t>
      </w:r>
    </w:p>
    <w:p>
      <w:pPr>
        <w:spacing w:after="0"/>
        <w:jc w:val="left"/>
        <w:rPr>
          <w:sz w:val="18"/>
        </w:rPr>
        <w:sectPr>
          <w:pgSz w:w="11900" w:h="16820"/>
          <w:pgMar w:header="1104" w:footer="0" w:top="1840" w:bottom="280" w:left="1020" w:right="1000"/>
        </w:sectPr>
      </w:pPr>
    </w:p>
    <w:p>
      <w:pPr>
        <w:pStyle w:val="BodyText"/>
        <w:spacing w:before="4"/>
        <w:rPr>
          <w:i/>
        </w:rPr>
      </w:pPr>
    </w:p>
    <w:p>
      <w:pPr>
        <w:pStyle w:val="BodyText"/>
        <w:spacing w:before="99"/>
        <w:ind w:left="237" w:right="250"/>
        <w:jc w:val="center"/>
      </w:pPr>
      <w:r>
        <w:rPr>
          <w:w w:val="110"/>
        </w:rPr>
        <w:t>TARTALOMJEGYZÉK</w:t>
      </w:r>
    </w:p>
    <w:p>
      <w:pPr>
        <w:pStyle w:val="BodyText"/>
        <w:tabs>
          <w:tab w:pos="8806" w:val="left" w:leader="none"/>
          <w:tab w:pos="9198" w:val="left" w:leader="none"/>
        </w:tabs>
        <w:spacing w:line="261" w:lineRule="auto" w:before="204"/>
        <w:ind w:left="513" w:right="526"/>
      </w:pPr>
      <w:r>
        <w:rPr>
          <w:w w:val="125"/>
        </w:rPr>
        <w:t>435/2016. (XII. 16.)</w:t>
      </w:r>
      <w:r>
        <w:rPr>
          <w:spacing w:val="-19"/>
          <w:w w:val="125"/>
        </w:rPr>
        <w:t> </w:t>
      </w:r>
      <w:r>
        <w:rPr>
          <w:w w:val="125"/>
        </w:rPr>
        <w:t>Korm.</w:t>
      </w:r>
      <w:r>
        <w:rPr>
          <w:spacing w:val="-6"/>
          <w:w w:val="125"/>
        </w:rPr>
        <w:t> </w:t>
      </w:r>
      <w:r>
        <w:rPr>
          <w:w w:val="125"/>
        </w:rPr>
        <w:t>rendelet</w:t>
      </w:r>
      <w:r>
        <w:rPr>
          <w:w w:val="125"/>
          <w:u w:val="dotted"/>
        </w:rPr>
        <w:t> </w:t>
        <w:tab/>
      </w:r>
      <w:r>
        <w:rPr>
          <w:w w:val="125"/>
        </w:rPr>
        <w:tab/>
      </w:r>
      <w:r>
        <w:rPr>
          <w:spacing w:val="-17"/>
          <w:w w:val="125"/>
        </w:rPr>
        <w:t>1 </w:t>
      </w:r>
      <w:r>
        <w:rPr>
          <w:w w:val="125"/>
        </w:rPr>
        <w:t>a befektetési vállalkozások, a pénzforgalmi</w:t>
      </w:r>
      <w:r>
        <w:rPr>
          <w:spacing w:val="4"/>
          <w:w w:val="125"/>
        </w:rPr>
        <w:t> </w:t>
      </w:r>
      <w:r>
        <w:rPr>
          <w:w w:val="125"/>
        </w:rPr>
        <w:t>intézmények,</w:t>
      </w:r>
    </w:p>
    <w:p>
      <w:pPr>
        <w:pStyle w:val="BodyText"/>
        <w:spacing w:line="196" w:lineRule="exact"/>
        <w:ind w:left="513"/>
      </w:pPr>
      <w:r>
        <w:rPr>
          <w:w w:val="125"/>
        </w:rPr>
        <w:t>az elektronikuspénz-kibocsátó intézmények, az</w:t>
      </w:r>
    </w:p>
    <w:p>
      <w:pPr>
        <w:pStyle w:val="BodyText"/>
        <w:spacing w:line="208" w:lineRule="auto" w:before="11"/>
        <w:ind w:left="513" w:right="1469"/>
      </w:pPr>
      <w:r>
        <w:rPr>
          <w:w w:val="130"/>
        </w:rPr>
        <w:t>utalványkibocsátók,</w:t>
      </w:r>
      <w:r>
        <w:rPr>
          <w:spacing w:val="-37"/>
          <w:w w:val="130"/>
        </w:rPr>
        <w:t> </w:t>
      </w:r>
      <w:r>
        <w:rPr>
          <w:w w:val="130"/>
        </w:rPr>
        <w:t>a</w:t>
      </w:r>
      <w:r>
        <w:rPr>
          <w:spacing w:val="-36"/>
          <w:w w:val="130"/>
        </w:rPr>
        <w:t> </w:t>
      </w:r>
      <w:r>
        <w:rPr>
          <w:w w:val="130"/>
        </w:rPr>
        <w:t>pénzügyi</w:t>
      </w:r>
      <w:r>
        <w:rPr>
          <w:spacing w:val="-37"/>
          <w:w w:val="130"/>
        </w:rPr>
        <w:t> </w:t>
      </w:r>
      <w:r>
        <w:rPr>
          <w:w w:val="130"/>
        </w:rPr>
        <w:t>intézmények</w:t>
      </w:r>
      <w:r>
        <w:rPr>
          <w:spacing w:val="-36"/>
          <w:w w:val="130"/>
        </w:rPr>
        <w:t> </w:t>
      </w:r>
      <w:r>
        <w:rPr>
          <w:w w:val="130"/>
        </w:rPr>
        <w:t>és</w:t>
      </w:r>
      <w:r>
        <w:rPr>
          <w:spacing w:val="-37"/>
          <w:w w:val="130"/>
        </w:rPr>
        <w:t> </w:t>
      </w:r>
      <w:r>
        <w:rPr>
          <w:w w:val="130"/>
        </w:rPr>
        <w:t>a</w:t>
      </w:r>
      <w:r>
        <w:rPr>
          <w:spacing w:val="-37"/>
          <w:w w:val="130"/>
        </w:rPr>
        <w:t> </w:t>
      </w:r>
      <w:r>
        <w:rPr>
          <w:w w:val="130"/>
        </w:rPr>
        <w:t>független pénzügyi szolgáltatás közvetítők panaszkezelésének eljárásával, valamint panaszkezelési</w:t>
      </w:r>
      <w:r>
        <w:rPr>
          <w:spacing w:val="-43"/>
          <w:w w:val="130"/>
        </w:rPr>
        <w:t> </w:t>
      </w:r>
      <w:r>
        <w:rPr>
          <w:w w:val="130"/>
        </w:rPr>
        <w:t>szabályzatával</w:t>
      </w:r>
    </w:p>
    <w:p>
      <w:pPr>
        <w:pStyle w:val="BodyText"/>
        <w:tabs>
          <w:tab w:pos="8806" w:val="left" w:leader="none"/>
          <w:tab w:pos="9198" w:val="left" w:leader="none"/>
        </w:tabs>
        <w:spacing w:line="247" w:lineRule="exact"/>
        <w:ind w:left="513"/>
      </w:pPr>
      <w:r>
        <w:rPr>
          <w:w w:val="125"/>
        </w:rPr>
        <w:t>kapcsolatos</w:t>
      </w:r>
      <w:r>
        <w:rPr>
          <w:spacing w:val="12"/>
          <w:w w:val="125"/>
        </w:rPr>
        <w:t> </w:t>
      </w:r>
      <w:r>
        <w:rPr>
          <w:w w:val="125"/>
        </w:rPr>
        <w:t>részletes</w:t>
      </w:r>
      <w:r>
        <w:rPr>
          <w:spacing w:val="14"/>
          <w:w w:val="125"/>
        </w:rPr>
        <w:t> </w:t>
      </w:r>
      <w:r>
        <w:rPr>
          <w:w w:val="125"/>
        </w:rPr>
        <w:t>szabályokról</w:t>
      </w:r>
      <w:r>
        <w:rPr>
          <w:w w:val="125"/>
          <w:u w:val="dotted"/>
        </w:rPr>
        <w:t> </w:t>
        <w:tab/>
      </w:r>
      <w:r>
        <w:rPr>
          <w:w w:val="125"/>
        </w:rPr>
        <w:tab/>
        <w:t>1</w:t>
      </w:r>
    </w:p>
    <w:sectPr>
      <w:pgSz w:w="11900" w:h="16820"/>
      <w:pgMar w:header="1104" w:footer="0" w:top="184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936" from="56.693001pt,91.803001pt" to="538.583001pt,91.803001pt" stroked="true" strokeweight="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001pt;margin-top:54.192318pt;width:431.7pt;height:32.6pt;mso-position-horizontal-relative:page;mso-position-vertical-relative:page;z-index:-4912" type="#_x0000_t202" filled="false" stroked="false">
          <v:textbox inset="0,0,0,0">
            <w:txbxContent>
              <w:p>
                <w:pPr>
                  <w:spacing w:line="232" w:lineRule="auto" w:before="25"/>
                  <w:ind w:left="20" w:right="4089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120"/>
                    <w:sz w:val="18"/>
                  </w:rPr>
                  <w:t>Frissítve: 2019. szeptember 17. 12:36 </w:t>
                </w:r>
                <w:r>
                  <w:rPr>
                    <w:rFonts w:ascii="Arial" w:hAnsi="Arial"/>
                    <w:b/>
                    <w:w w:val="125"/>
                    <w:sz w:val="18"/>
                  </w:rPr>
                  <w:t>Hatály: 2018.VIII.22. -</w:t>
                </w:r>
              </w:p>
              <w:p>
                <w:pPr>
                  <w:spacing w:line="200" w:lineRule="exact" w:before="0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120"/>
                    <w:sz w:val="18"/>
                  </w:rPr>
                  <w:t>Magyar joganyagok - 435/2016. (XII. 16.) Korm. rendelet - a befektetési vállalkozáso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43988pt;margin-top:54.192318pt;width:50.4pt;height:12.6pt;mso-position-horizontal-relative:page;mso-position-vertical-relative:page;z-index:-4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w w:val="120"/>
                    <w:sz w:val="18"/>
                  </w:rPr>
                  <w:t>Netjogtár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134003pt;margin-top:74.192314pt;width:40.450pt;height:12.6pt;mso-position-horizontal-relative:page;mso-position-vertical-relative:page;z-index:-486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12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w w:val="120"/>
                    <w:sz w:val="18"/>
                  </w:rPr>
                  <w:t>. oldal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113" w:hanging="471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4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47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(%1)"/>
      <w:lvlJc w:val="left"/>
      <w:pPr>
        <w:ind w:left="113" w:hanging="509"/>
        <w:jc w:val="lef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09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(%1)"/>
      <w:lvlJc w:val="left"/>
      <w:pPr>
        <w:ind w:left="113" w:hanging="541"/>
        <w:jc w:val="right"/>
      </w:pPr>
      <w:rPr>
        <w:rFonts w:hint="default" w:ascii="Times New Roman" w:hAnsi="Times New Roman" w:eastAsia="Times New Roman" w:cs="Times New Roman"/>
        <w:spacing w:val="-1"/>
        <w:w w:val="121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5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5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5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5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5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5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5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541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3" w:hanging="338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3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3" w:hanging="319"/>
        <w:jc w:val="left"/>
      </w:pPr>
      <w:rPr>
        <w:rFonts w:hint="default" w:ascii="Times New Roman" w:hAnsi="Times New Roman" w:eastAsia="Times New Roman" w:cs="Times New Roman"/>
        <w:i/>
        <w:spacing w:val="-1"/>
        <w:w w:val="118"/>
        <w:sz w:val="24"/>
        <w:szCs w:val="24"/>
      </w:rPr>
    </w:lvl>
    <w:lvl w:ilvl="1">
      <w:start w:val="0"/>
      <w:numFmt w:val="bullet"/>
      <w:lvlText w:val="•"/>
      <w:lvlJc w:val="left"/>
      <w:pPr>
        <w:ind w:left="1096" w:hanging="3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8" w:hanging="3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4" w:hanging="3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3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2" w:hanging="3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8" w:hanging="31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1" w:hanging="334"/>
        <w:jc w:val="right"/>
      </w:pPr>
      <w:rPr>
        <w:rFonts w:hint="default" w:ascii="Arial" w:hAnsi="Arial" w:eastAsia="Arial" w:cs="Arial"/>
        <w:b/>
        <w:bCs/>
        <w:spacing w:val="-1"/>
        <w:w w:val="125"/>
        <w:sz w:val="24"/>
        <w:szCs w:val="24"/>
      </w:rPr>
    </w:lvl>
    <w:lvl w:ilvl="1">
      <w:start w:val="0"/>
      <w:numFmt w:val="bullet"/>
      <w:lvlText w:val="•"/>
      <w:lvlJc w:val="left"/>
      <w:pPr>
        <w:ind w:left="1582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8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2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4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6" w:hanging="334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7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13" w:firstLine="20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2019-09-18T09:46:14Z</dcterms:created>
  <dcterms:modified xsi:type="dcterms:W3CDTF">2019-09-18T09:46:14Z</dcterms:modified>
</cp:coreProperties>
</file>